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8D04" w14:textId="77777777" w:rsidR="00200768" w:rsidRPr="00122F68" w:rsidRDefault="00492300" w:rsidP="002A0696">
      <w:pPr>
        <w:pStyle w:val="Balk2"/>
        <w:numPr>
          <w:ilvl w:val="0"/>
          <w:numId w:val="7"/>
        </w:numPr>
        <w:tabs>
          <w:tab w:val="left" w:pos="487"/>
        </w:tabs>
        <w:spacing w:before="179"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RELEVANT LEGISLATION, STANDARDS, DOCUMENTS AND</w:t>
      </w:r>
      <w:r w:rsidRPr="00122F68">
        <w:rPr>
          <w:rFonts w:asciiTheme="minorHAnsi" w:hAnsiTheme="minorHAnsi" w:cstheme="minorHAnsi"/>
          <w:spacing w:val="-21"/>
          <w:sz w:val="24"/>
          <w:szCs w:val="24"/>
        </w:rPr>
        <w:t xml:space="preserve"> </w:t>
      </w:r>
      <w:r w:rsidRPr="00122F68">
        <w:rPr>
          <w:rFonts w:asciiTheme="minorHAnsi" w:hAnsiTheme="minorHAnsi" w:cstheme="minorHAnsi"/>
          <w:sz w:val="24"/>
          <w:szCs w:val="24"/>
        </w:rPr>
        <w:t>DEFINITIONS</w:t>
      </w:r>
    </w:p>
    <w:p w14:paraId="551595E3" w14:textId="77777777" w:rsidR="00200768" w:rsidRDefault="00492300" w:rsidP="002A0696">
      <w:pPr>
        <w:pStyle w:val="ListeParagraf"/>
        <w:numPr>
          <w:ilvl w:val="1"/>
          <w:numId w:val="7"/>
        </w:numPr>
        <w:tabs>
          <w:tab w:val="left" w:pos="487"/>
        </w:tabs>
        <w:spacing w:before="120" w:line="228" w:lineRule="exact"/>
        <w:ind w:left="0" w:hanging="369"/>
        <w:rPr>
          <w:rFonts w:asciiTheme="minorHAnsi" w:hAnsiTheme="minorHAnsi" w:cstheme="minorHAnsi"/>
          <w:b/>
          <w:sz w:val="24"/>
          <w:szCs w:val="24"/>
        </w:rPr>
      </w:pPr>
      <w:r w:rsidRPr="00122F68">
        <w:rPr>
          <w:rFonts w:asciiTheme="minorHAnsi" w:hAnsiTheme="minorHAnsi" w:cstheme="minorHAnsi"/>
          <w:b/>
          <w:sz w:val="24"/>
          <w:szCs w:val="24"/>
        </w:rPr>
        <w:t>Relevant Legislation, Standards and</w:t>
      </w:r>
      <w:r w:rsidRPr="00122F68">
        <w:rPr>
          <w:rFonts w:asciiTheme="minorHAnsi" w:hAnsiTheme="minorHAnsi" w:cstheme="minorHAnsi"/>
          <w:b/>
          <w:spacing w:val="-14"/>
          <w:sz w:val="24"/>
          <w:szCs w:val="24"/>
        </w:rPr>
        <w:t xml:space="preserve"> </w:t>
      </w:r>
      <w:r w:rsidRPr="00122F68">
        <w:rPr>
          <w:rFonts w:asciiTheme="minorHAnsi" w:hAnsiTheme="minorHAnsi" w:cstheme="minorHAnsi"/>
          <w:b/>
          <w:sz w:val="24"/>
          <w:szCs w:val="24"/>
        </w:rPr>
        <w:t>Documents</w:t>
      </w:r>
    </w:p>
    <w:p w14:paraId="38241196" w14:textId="77777777" w:rsidR="0069767B" w:rsidRPr="0069767B" w:rsidRDefault="0069767B" w:rsidP="0069767B">
      <w:pPr>
        <w:tabs>
          <w:tab w:val="left" w:pos="487"/>
        </w:tabs>
        <w:spacing w:before="120" w:line="228" w:lineRule="exact"/>
        <w:ind w:left="-369"/>
        <w:rPr>
          <w:rFonts w:asciiTheme="minorHAnsi" w:hAnsiTheme="minorHAnsi" w:cstheme="minorHAnsi"/>
          <w:b/>
          <w:sz w:val="24"/>
          <w:szCs w:val="24"/>
        </w:rPr>
      </w:pPr>
    </w:p>
    <w:p w14:paraId="5AC38573" w14:textId="77777777" w:rsidR="00200768" w:rsidRPr="00122F68" w:rsidRDefault="00492300" w:rsidP="00122F68">
      <w:pPr>
        <w:pStyle w:val="ListeParagraf"/>
        <w:numPr>
          <w:ilvl w:val="2"/>
          <w:numId w:val="7"/>
        </w:numPr>
        <w:tabs>
          <w:tab w:val="left" w:pos="826"/>
        </w:tabs>
        <w:spacing w:line="229" w:lineRule="exact"/>
        <w:ind w:left="284" w:hanging="284"/>
        <w:rPr>
          <w:rFonts w:asciiTheme="minorHAnsi" w:hAnsiTheme="minorHAnsi" w:cstheme="minorHAnsi"/>
          <w:sz w:val="24"/>
          <w:szCs w:val="24"/>
        </w:rPr>
      </w:pPr>
      <w:r w:rsidRPr="00122F68">
        <w:rPr>
          <w:rFonts w:asciiTheme="minorHAnsi" w:hAnsiTheme="minorHAnsi" w:cstheme="minorHAnsi"/>
          <w:sz w:val="24"/>
          <w:szCs w:val="24"/>
        </w:rPr>
        <w:t>Regulation on Accreditation of Conformity Assessment</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Bodies</w:t>
      </w:r>
    </w:p>
    <w:p w14:paraId="19E38471" w14:textId="77777777" w:rsidR="00200768" w:rsidRPr="00122F68" w:rsidRDefault="00492300"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Communiques of the</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Agency</w:t>
      </w:r>
    </w:p>
    <w:p w14:paraId="485C9999" w14:textId="77777777" w:rsidR="00200768" w:rsidRPr="00122F68" w:rsidRDefault="00492300"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ISO/IEC 17011 and relevant accreditation</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standards</w:t>
      </w:r>
    </w:p>
    <w:p w14:paraId="237D656A" w14:textId="77777777" w:rsidR="00200768" w:rsidRPr="00122F68" w:rsidRDefault="00492300"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 xml:space="preserve">Mandatory </w:t>
      </w:r>
      <w:proofErr w:type="spellStart"/>
      <w:r w:rsidR="00526799">
        <w:rPr>
          <w:rFonts w:asciiTheme="minorHAnsi" w:hAnsiTheme="minorHAnsi" w:cstheme="minorHAnsi"/>
          <w:sz w:val="24"/>
          <w:szCs w:val="24"/>
        </w:rPr>
        <w:t>i</w:t>
      </w:r>
      <w:proofErr w:type="spellEnd"/>
      <w:r w:rsidR="00526799">
        <w:rPr>
          <w:rFonts w:asciiTheme="minorHAnsi" w:hAnsiTheme="minorHAnsi" w:cstheme="minorHAnsi"/>
          <w:sz w:val="24"/>
          <w:szCs w:val="24"/>
        </w:rPr>
        <w:t>-NAF/</w:t>
      </w:r>
      <w:r w:rsidR="002A0696" w:rsidRPr="00122F68">
        <w:rPr>
          <w:rFonts w:asciiTheme="minorHAnsi" w:hAnsiTheme="minorHAnsi" w:cstheme="minorHAnsi"/>
          <w:sz w:val="24"/>
          <w:szCs w:val="24"/>
        </w:rPr>
        <w:t xml:space="preserve">IAF/ILAC </w:t>
      </w:r>
      <w:r w:rsidRPr="00122F68">
        <w:rPr>
          <w:rFonts w:asciiTheme="minorHAnsi" w:hAnsiTheme="minorHAnsi" w:cstheme="minorHAnsi"/>
          <w:sz w:val="24"/>
          <w:szCs w:val="24"/>
        </w:rPr>
        <w:t>documents relating to the activity field of the</w:t>
      </w:r>
      <w:r w:rsidRPr="00122F68">
        <w:rPr>
          <w:rFonts w:asciiTheme="minorHAnsi" w:hAnsiTheme="minorHAnsi" w:cstheme="minorHAnsi"/>
          <w:spacing w:val="-27"/>
          <w:sz w:val="24"/>
          <w:szCs w:val="24"/>
        </w:rPr>
        <w:t xml:space="preserve"> </w:t>
      </w:r>
      <w:r w:rsidRPr="00122F68">
        <w:rPr>
          <w:rFonts w:asciiTheme="minorHAnsi" w:hAnsiTheme="minorHAnsi" w:cstheme="minorHAnsi"/>
          <w:sz w:val="24"/>
          <w:szCs w:val="24"/>
        </w:rPr>
        <w:t>organization</w:t>
      </w:r>
    </w:p>
    <w:p w14:paraId="1CA85D64" w14:textId="77777777" w:rsidR="00200768" w:rsidRDefault="00122F68"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Documents (accessible by organizations and published at </w:t>
      </w:r>
      <w:r w:rsidRPr="00122F68">
        <w:rPr>
          <w:rFonts w:asciiTheme="minorHAnsi" w:hAnsiTheme="minorHAnsi" w:cstheme="minorHAnsi"/>
          <w:sz w:val="24"/>
          <w:szCs w:val="24"/>
        </w:rPr>
        <w:t>NBE</w:t>
      </w:r>
      <w:r w:rsidR="00492300" w:rsidRPr="00122F68">
        <w:rPr>
          <w:rFonts w:asciiTheme="minorHAnsi" w:hAnsiTheme="minorHAnsi" w:cstheme="minorHAnsi"/>
          <w:spacing w:val="-31"/>
          <w:sz w:val="24"/>
          <w:szCs w:val="24"/>
        </w:rPr>
        <w:t xml:space="preserve"> </w:t>
      </w:r>
      <w:r w:rsidR="00492300" w:rsidRPr="00122F68">
        <w:rPr>
          <w:rFonts w:asciiTheme="minorHAnsi" w:hAnsiTheme="minorHAnsi" w:cstheme="minorHAnsi"/>
          <w:sz w:val="24"/>
          <w:szCs w:val="24"/>
        </w:rPr>
        <w:t>website)</w:t>
      </w:r>
    </w:p>
    <w:p w14:paraId="02137C8E" w14:textId="77777777" w:rsidR="0069767B" w:rsidRPr="0069767B" w:rsidRDefault="0069767B" w:rsidP="0069767B">
      <w:pPr>
        <w:tabs>
          <w:tab w:val="left" w:pos="826"/>
        </w:tabs>
        <w:rPr>
          <w:rFonts w:asciiTheme="minorHAnsi" w:hAnsiTheme="minorHAnsi" w:cstheme="minorHAnsi"/>
          <w:sz w:val="24"/>
          <w:szCs w:val="24"/>
        </w:rPr>
      </w:pPr>
    </w:p>
    <w:p w14:paraId="409E020B" w14:textId="77777777" w:rsidR="00200768" w:rsidRDefault="00492300" w:rsidP="002A0696">
      <w:pPr>
        <w:pStyle w:val="Balk2"/>
        <w:numPr>
          <w:ilvl w:val="1"/>
          <w:numId w:val="7"/>
        </w:numPr>
        <w:tabs>
          <w:tab w:val="left" w:pos="487"/>
        </w:tabs>
        <w:spacing w:before="5" w:line="227" w:lineRule="exact"/>
        <w:ind w:left="0" w:hanging="369"/>
        <w:rPr>
          <w:rFonts w:asciiTheme="minorHAnsi" w:hAnsiTheme="minorHAnsi" w:cstheme="minorHAnsi"/>
          <w:sz w:val="24"/>
          <w:szCs w:val="24"/>
        </w:rPr>
      </w:pPr>
      <w:r w:rsidRPr="00122F68">
        <w:rPr>
          <w:rFonts w:asciiTheme="minorHAnsi" w:hAnsiTheme="minorHAnsi" w:cstheme="minorHAnsi"/>
          <w:sz w:val="24"/>
          <w:szCs w:val="24"/>
        </w:rPr>
        <w:t>Definitions</w:t>
      </w:r>
    </w:p>
    <w:p w14:paraId="08C12B28" w14:textId="77777777" w:rsidR="0069767B" w:rsidRPr="00122F68" w:rsidRDefault="0069767B" w:rsidP="0069767B">
      <w:pPr>
        <w:pStyle w:val="Balk2"/>
        <w:tabs>
          <w:tab w:val="left" w:pos="487"/>
        </w:tabs>
        <w:spacing w:before="5" w:line="227" w:lineRule="exact"/>
        <w:ind w:left="-369" w:firstLine="0"/>
        <w:jc w:val="right"/>
        <w:rPr>
          <w:rFonts w:asciiTheme="minorHAnsi" w:hAnsiTheme="minorHAnsi" w:cstheme="minorHAnsi"/>
          <w:sz w:val="24"/>
          <w:szCs w:val="24"/>
        </w:rPr>
      </w:pPr>
    </w:p>
    <w:p w14:paraId="75A148C3" w14:textId="77777777" w:rsidR="00200768" w:rsidRPr="00122F68" w:rsidRDefault="00492300" w:rsidP="002A0696">
      <w:pPr>
        <w:pStyle w:val="GvdeMetni"/>
        <w:spacing w:line="227" w:lineRule="exact"/>
        <w:ind w:left="0"/>
        <w:rPr>
          <w:rFonts w:asciiTheme="minorHAnsi" w:hAnsiTheme="minorHAnsi" w:cstheme="minorHAnsi"/>
          <w:sz w:val="24"/>
          <w:szCs w:val="24"/>
        </w:rPr>
      </w:pPr>
      <w:r w:rsidRPr="00122F68">
        <w:rPr>
          <w:rFonts w:asciiTheme="minorHAnsi" w:hAnsiTheme="minorHAnsi" w:cstheme="minorHAnsi"/>
          <w:sz w:val="24"/>
          <w:szCs w:val="24"/>
        </w:rPr>
        <w:t>For the purposes of this Contract, the definitions in the following documents shall apply unless otherwise specified.</w:t>
      </w:r>
    </w:p>
    <w:p w14:paraId="477159A0" w14:textId="77777777" w:rsidR="00200768" w:rsidRPr="00122F68" w:rsidRDefault="00492300" w:rsidP="00122F68">
      <w:pPr>
        <w:pStyle w:val="ListeParagraf"/>
        <w:numPr>
          <w:ilvl w:val="2"/>
          <w:numId w:val="7"/>
        </w:numPr>
        <w:tabs>
          <w:tab w:val="left" w:pos="826"/>
        </w:tabs>
        <w:ind w:left="284" w:hanging="271"/>
        <w:rPr>
          <w:rFonts w:asciiTheme="minorHAnsi" w:hAnsiTheme="minorHAnsi" w:cstheme="minorHAnsi"/>
          <w:sz w:val="24"/>
          <w:szCs w:val="24"/>
        </w:rPr>
      </w:pPr>
      <w:r w:rsidRPr="00122F68">
        <w:rPr>
          <w:rFonts w:asciiTheme="minorHAnsi" w:hAnsiTheme="minorHAnsi" w:cstheme="minorHAnsi"/>
          <w:sz w:val="24"/>
          <w:szCs w:val="24"/>
        </w:rPr>
        <w:t>ISO/IEC 17000 series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standards,</w:t>
      </w:r>
    </w:p>
    <w:p w14:paraId="62882178" w14:textId="77777777" w:rsidR="00200768" w:rsidRDefault="00492300" w:rsidP="00122F68">
      <w:pPr>
        <w:pStyle w:val="ListeParagraf"/>
        <w:numPr>
          <w:ilvl w:val="2"/>
          <w:numId w:val="7"/>
        </w:numPr>
        <w:tabs>
          <w:tab w:val="left" w:pos="826"/>
        </w:tabs>
        <w:ind w:left="284" w:hanging="271"/>
        <w:rPr>
          <w:rFonts w:asciiTheme="minorHAnsi" w:hAnsiTheme="minorHAnsi" w:cstheme="minorHAnsi"/>
          <w:sz w:val="24"/>
          <w:szCs w:val="24"/>
        </w:rPr>
      </w:pPr>
      <w:r w:rsidRPr="00122F68">
        <w:rPr>
          <w:rFonts w:asciiTheme="minorHAnsi" w:hAnsiTheme="minorHAnsi" w:cstheme="minorHAnsi"/>
          <w:sz w:val="24"/>
          <w:szCs w:val="24"/>
        </w:rPr>
        <w:t>International Vocabulary of Basic and General Terms in Metrology</w:t>
      </w:r>
      <w:r w:rsidRPr="00122F68">
        <w:rPr>
          <w:rFonts w:asciiTheme="minorHAnsi" w:hAnsiTheme="minorHAnsi" w:cstheme="minorHAnsi"/>
          <w:spacing w:val="-23"/>
          <w:sz w:val="24"/>
          <w:szCs w:val="24"/>
        </w:rPr>
        <w:t xml:space="preserve"> </w:t>
      </w:r>
      <w:r w:rsidRPr="00122F68">
        <w:rPr>
          <w:rFonts w:asciiTheme="minorHAnsi" w:hAnsiTheme="minorHAnsi" w:cstheme="minorHAnsi"/>
          <w:sz w:val="24"/>
          <w:szCs w:val="24"/>
        </w:rPr>
        <w:t>.</w:t>
      </w:r>
    </w:p>
    <w:p w14:paraId="1B78EA56" w14:textId="77777777" w:rsidR="0069767B" w:rsidRPr="0069767B" w:rsidRDefault="0069767B" w:rsidP="0069767B">
      <w:pPr>
        <w:tabs>
          <w:tab w:val="left" w:pos="826"/>
        </w:tabs>
        <w:ind w:left="13"/>
        <w:rPr>
          <w:rFonts w:asciiTheme="minorHAnsi" w:hAnsiTheme="minorHAnsi" w:cstheme="minorHAnsi"/>
          <w:sz w:val="24"/>
          <w:szCs w:val="24"/>
        </w:rPr>
      </w:pPr>
    </w:p>
    <w:p w14:paraId="08C2B4BF" w14:textId="77777777" w:rsidR="00200768" w:rsidRDefault="00492300" w:rsidP="00F270FB">
      <w:pPr>
        <w:pStyle w:val="Balk2"/>
        <w:numPr>
          <w:ilvl w:val="0"/>
          <w:numId w:val="7"/>
        </w:numPr>
        <w:tabs>
          <w:tab w:val="left" w:pos="487"/>
        </w:tabs>
        <w:spacing w:before="120"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PARTIES AND</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NOTIFICATION</w:t>
      </w:r>
    </w:p>
    <w:p w14:paraId="309CAC26" w14:textId="77777777" w:rsidR="00200768" w:rsidRPr="00122F68" w:rsidRDefault="00492300" w:rsidP="00F270FB">
      <w:pPr>
        <w:pStyle w:val="ListeParagraf"/>
        <w:numPr>
          <w:ilvl w:val="1"/>
          <w:numId w:val="7"/>
        </w:numPr>
        <w:tabs>
          <w:tab w:val="left" w:pos="487"/>
        </w:tabs>
        <w:spacing w:before="120" w:line="227" w:lineRule="exact"/>
        <w:ind w:left="0" w:hanging="369"/>
        <w:rPr>
          <w:rFonts w:asciiTheme="minorHAnsi" w:hAnsiTheme="minorHAnsi" w:cstheme="minorHAnsi"/>
          <w:b/>
          <w:sz w:val="24"/>
          <w:szCs w:val="24"/>
        </w:rPr>
      </w:pPr>
      <w:r w:rsidRPr="00122F68">
        <w:rPr>
          <w:rFonts w:asciiTheme="minorHAnsi" w:hAnsiTheme="minorHAnsi" w:cstheme="minorHAnsi"/>
          <w:b/>
          <w:sz w:val="24"/>
          <w:szCs w:val="24"/>
        </w:rPr>
        <w:t>Parties to this</w:t>
      </w:r>
      <w:r w:rsidRPr="00122F68">
        <w:rPr>
          <w:rFonts w:asciiTheme="minorHAnsi" w:hAnsiTheme="minorHAnsi" w:cstheme="minorHAnsi"/>
          <w:b/>
          <w:spacing w:val="-1"/>
          <w:sz w:val="24"/>
          <w:szCs w:val="24"/>
        </w:rPr>
        <w:t xml:space="preserve"> </w:t>
      </w:r>
      <w:r w:rsidRPr="00122F68">
        <w:rPr>
          <w:rFonts w:asciiTheme="minorHAnsi" w:hAnsiTheme="minorHAnsi" w:cstheme="minorHAnsi"/>
          <w:b/>
          <w:sz w:val="24"/>
          <w:szCs w:val="24"/>
        </w:rPr>
        <w:t>Contract:</w:t>
      </w:r>
    </w:p>
    <w:p w14:paraId="05850074" w14:textId="77777777" w:rsidR="005B6923" w:rsidRPr="00122F68" w:rsidRDefault="005B6923" w:rsidP="005B6923">
      <w:pPr>
        <w:tabs>
          <w:tab w:val="left" w:pos="487"/>
        </w:tabs>
        <w:spacing w:line="227" w:lineRule="exact"/>
        <w:ind w:left="-369"/>
        <w:jc w:val="both"/>
        <w:rPr>
          <w:rFonts w:asciiTheme="minorHAnsi" w:hAnsiTheme="minorHAnsi" w:cstheme="minorHAnsi"/>
          <w:b/>
          <w:sz w:val="24"/>
          <w:szCs w:val="24"/>
        </w:rPr>
      </w:pPr>
    </w:p>
    <w:tbl>
      <w:tblPr>
        <w:tblStyle w:val="TabloKlavuzu"/>
        <w:tblW w:w="0" w:type="auto"/>
        <w:tblInd w:w="108" w:type="dxa"/>
        <w:tblLook w:val="04A0" w:firstRow="1" w:lastRow="0" w:firstColumn="1" w:lastColumn="0" w:noHBand="0" w:noVBand="1"/>
      </w:tblPr>
      <w:tblGrid>
        <w:gridCol w:w="3237"/>
        <w:gridCol w:w="3000"/>
        <w:gridCol w:w="3692"/>
      </w:tblGrid>
      <w:tr w:rsidR="005B6923" w:rsidRPr="00122F68" w14:paraId="2C20365C" w14:textId="77777777" w:rsidTr="00122F68">
        <w:tc>
          <w:tcPr>
            <w:tcW w:w="9929" w:type="dxa"/>
            <w:gridSpan w:val="3"/>
          </w:tcPr>
          <w:p w14:paraId="5A6F2307" w14:textId="77777777" w:rsidR="005B6923" w:rsidRPr="00122F68" w:rsidRDefault="005B6923" w:rsidP="00122F68">
            <w:pPr>
              <w:pStyle w:val="GvdeMetni"/>
              <w:spacing w:before="240" w:line="227" w:lineRule="exact"/>
              <w:ind w:left="104"/>
              <w:rPr>
                <w:rFonts w:asciiTheme="minorHAnsi" w:hAnsiTheme="minorHAnsi" w:cstheme="minorHAnsi"/>
                <w:b/>
                <w:sz w:val="24"/>
                <w:szCs w:val="24"/>
              </w:rPr>
            </w:pPr>
            <w:r w:rsidRPr="00122F68">
              <w:rPr>
                <w:rFonts w:asciiTheme="minorHAnsi" w:hAnsiTheme="minorHAnsi" w:cstheme="minorHAnsi"/>
                <w:b/>
                <w:sz w:val="24"/>
                <w:szCs w:val="24"/>
              </w:rPr>
              <w:t xml:space="preserve">A. </w:t>
            </w:r>
            <w:r w:rsidR="00122F68" w:rsidRPr="00122F68">
              <w:rPr>
                <w:rFonts w:asciiTheme="minorHAnsi" w:hAnsiTheme="minorHAnsi" w:cstheme="minorHAnsi"/>
                <w:b/>
                <w:sz w:val="24"/>
                <w:szCs w:val="24"/>
              </w:rPr>
              <w:t>New Business Education Foundation</w:t>
            </w:r>
            <w:r w:rsidRPr="00122F68">
              <w:rPr>
                <w:rFonts w:asciiTheme="minorHAnsi" w:hAnsiTheme="minorHAnsi" w:cstheme="minorHAnsi"/>
                <w:b/>
                <w:sz w:val="24"/>
                <w:szCs w:val="24"/>
              </w:rPr>
              <w:t xml:space="preserve"> (</w:t>
            </w:r>
            <w:r w:rsidR="00122F68" w:rsidRPr="00122F68">
              <w:rPr>
                <w:rFonts w:asciiTheme="minorHAnsi" w:hAnsiTheme="minorHAnsi" w:cstheme="minorHAnsi"/>
                <w:b/>
                <w:sz w:val="24"/>
                <w:szCs w:val="24"/>
              </w:rPr>
              <w:t>NBE</w:t>
            </w:r>
            <w:r w:rsidRPr="00122F68">
              <w:rPr>
                <w:rFonts w:asciiTheme="minorHAnsi" w:hAnsiTheme="minorHAnsi" w:cstheme="minorHAnsi"/>
                <w:b/>
                <w:sz w:val="24"/>
                <w:szCs w:val="24"/>
              </w:rPr>
              <w:t>):</w:t>
            </w:r>
          </w:p>
          <w:p w14:paraId="749FA8EB" w14:textId="77777777" w:rsidR="005B6923" w:rsidRPr="00122F68" w:rsidRDefault="005B6923" w:rsidP="005B6923">
            <w:pPr>
              <w:pStyle w:val="GvdeMetni"/>
              <w:spacing w:line="227" w:lineRule="exact"/>
              <w:ind w:left="104"/>
              <w:rPr>
                <w:rFonts w:asciiTheme="minorHAnsi" w:hAnsiTheme="minorHAnsi" w:cstheme="minorHAnsi"/>
                <w:b/>
                <w:sz w:val="24"/>
                <w:szCs w:val="24"/>
              </w:rPr>
            </w:pPr>
          </w:p>
        </w:tc>
      </w:tr>
      <w:tr w:rsidR="005B6923" w:rsidRPr="00122F68" w14:paraId="74DAA010" w14:textId="77777777" w:rsidTr="00122F68">
        <w:tc>
          <w:tcPr>
            <w:tcW w:w="3237" w:type="dxa"/>
          </w:tcPr>
          <w:p w14:paraId="6AD22BFB"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Address:</w:t>
            </w:r>
          </w:p>
        </w:tc>
        <w:tc>
          <w:tcPr>
            <w:tcW w:w="6692" w:type="dxa"/>
            <w:gridSpan w:val="2"/>
          </w:tcPr>
          <w:p w14:paraId="1BEE1DBE" w14:textId="77777777" w:rsidR="005B6923" w:rsidRPr="00122F68" w:rsidRDefault="005B6923" w:rsidP="002A0696">
            <w:pPr>
              <w:pStyle w:val="GvdeMetni"/>
              <w:spacing w:line="227" w:lineRule="exact"/>
              <w:ind w:left="0"/>
              <w:rPr>
                <w:rFonts w:asciiTheme="minorHAnsi" w:hAnsiTheme="minorHAnsi" w:cstheme="minorHAnsi"/>
                <w:b/>
                <w:bCs/>
                <w:sz w:val="24"/>
                <w:szCs w:val="24"/>
              </w:rPr>
            </w:pPr>
          </w:p>
          <w:p w14:paraId="18F7C8AF" w14:textId="77777777" w:rsidR="00122F68" w:rsidRPr="00122F68" w:rsidRDefault="00122F68" w:rsidP="002A0696">
            <w:pPr>
              <w:pStyle w:val="GvdeMetni"/>
              <w:spacing w:line="227" w:lineRule="exact"/>
              <w:ind w:left="0"/>
              <w:rPr>
                <w:rFonts w:asciiTheme="minorHAnsi" w:hAnsiTheme="minorHAnsi" w:cstheme="minorHAnsi"/>
                <w:b/>
                <w:bCs/>
                <w:sz w:val="24"/>
                <w:szCs w:val="24"/>
              </w:rPr>
            </w:pPr>
          </w:p>
        </w:tc>
      </w:tr>
      <w:tr w:rsidR="005B6923" w:rsidRPr="00122F68" w14:paraId="15826573" w14:textId="77777777" w:rsidTr="00122F68">
        <w:tc>
          <w:tcPr>
            <w:tcW w:w="3237" w:type="dxa"/>
          </w:tcPr>
          <w:p w14:paraId="023B7263"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Telephone:</w:t>
            </w:r>
          </w:p>
        </w:tc>
        <w:tc>
          <w:tcPr>
            <w:tcW w:w="3000" w:type="dxa"/>
          </w:tcPr>
          <w:p w14:paraId="3D9FFB15"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Fax:</w:t>
            </w:r>
          </w:p>
        </w:tc>
        <w:tc>
          <w:tcPr>
            <w:tcW w:w="3692" w:type="dxa"/>
          </w:tcPr>
          <w:p w14:paraId="3D703A89"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e-mail:</w:t>
            </w:r>
          </w:p>
        </w:tc>
      </w:tr>
      <w:tr w:rsidR="005B6923" w:rsidRPr="00122F68" w14:paraId="6C035105" w14:textId="77777777" w:rsidTr="00122F68">
        <w:tc>
          <w:tcPr>
            <w:tcW w:w="9929" w:type="dxa"/>
            <w:gridSpan w:val="3"/>
            <w:tcBorders>
              <w:bottom w:val="single" w:sz="4" w:space="0" w:color="auto"/>
            </w:tcBorders>
          </w:tcPr>
          <w:p w14:paraId="467AB1C9" w14:textId="77777777" w:rsidR="005B6923" w:rsidRPr="00122F68" w:rsidRDefault="005B6923" w:rsidP="002A0696">
            <w:pPr>
              <w:pStyle w:val="GvdeMetni"/>
              <w:spacing w:line="227" w:lineRule="exact"/>
              <w:ind w:left="0"/>
              <w:rPr>
                <w:rFonts w:asciiTheme="minorHAnsi" w:hAnsiTheme="minorHAnsi" w:cstheme="minorHAnsi"/>
                <w:b/>
                <w:sz w:val="24"/>
                <w:szCs w:val="24"/>
              </w:rPr>
            </w:pPr>
            <w:r w:rsidRPr="00122F68">
              <w:rPr>
                <w:rFonts w:asciiTheme="minorHAnsi" w:hAnsiTheme="minorHAnsi" w:cstheme="minorHAnsi"/>
                <w:sz w:val="24"/>
                <w:szCs w:val="24"/>
              </w:rPr>
              <w:t>(Hereinafter “</w:t>
            </w:r>
            <w:r w:rsidR="00122F68" w:rsidRPr="00122F68">
              <w:rPr>
                <w:rFonts w:asciiTheme="minorHAnsi" w:hAnsiTheme="minorHAnsi" w:cstheme="minorHAnsi"/>
                <w:b/>
                <w:sz w:val="24"/>
                <w:szCs w:val="24"/>
              </w:rPr>
              <w:t>NBE</w:t>
            </w:r>
            <w:r w:rsidRPr="00122F68">
              <w:rPr>
                <w:rFonts w:asciiTheme="minorHAnsi" w:hAnsiTheme="minorHAnsi" w:cstheme="minorHAnsi"/>
                <w:sz w:val="24"/>
                <w:szCs w:val="24"/>
              </w:rPr>
              <w:t>”)</w:t>
            </w:r>
          </w:p>
        </w:tc>
      </w:tr>
      <w:tr w:rsidR="005B6923" w:rsidRPr="00122F68" w14:paraId="29197465" w14:textId="77777777" w:rsidTr="00122F68">
        <w:trPr>
          <w:trHeight w:val="212"/>
        </w:trPr>
        <w:tc>
          <w:tcPr>
            <w:tcW w:w="9929" w:type="dxa"/>
            <w:gridSpan w:val="3"/>
            <w:shd w:val="clear" w:color="auto" w:fill="BFBFBF" w:themeFill="background1" w:themeFillShade="BF"/>
          </w:tcPr>
          <w:p w14:paraId="56482753" w14:textId="77777777" w:rsidR="005B6923" w:rsidRPr="00122F68" w:rsidRDefault="005B6923" w:rsidP="002A0696">
            <w:pPr>
              <w:pStyle w:val="GvdeMetni"/>
              <w:spacing w:line="227" w:lineRule="exact"/>
              <w:ind w:left="0"/>
              <w:rPr>
                <w:rFonts w:asciiTheme="minorHAnsi" w:hAnsiTheme="minorHAnsi" w:cstheme="minorHAnsi"/>
                <w:b/>
                <w:sz w:val="24"/>
                <w:szCs w:val="24"/>
              </w:rPr>
            </w:pPr>
          </w:p>
        </w:tc>
      </w:tr>
      <w:tr w:rsidR="005B6923" w:rsidRPr="00122F68" w14:paraId="420A72F0" w14:textId="77777777" w:rsidTr="00122F68">
        <w:tc>
          <w:tcPr>
            <w:tcW w:w="9929" w:type="dxa"/>
            <w:gridSpan w:val="3"/>
          </w:tcPr>
          <w:p w14:paraId="509306FB" w14:textId="77777777" w:rsidR="005B6923" w:rsidRPr="00122F68" w:rsidRDefault="005B6923" w:rsidP="00122F68">
            <w:pPr>
              <w:pStyle w:val="GvdeMetni"/>
              <w:spacing w:before="240" w:line="227" w:lineRule="exact"/>
              <w:ind w:left="0"/>
              <w:rPr>
                <w:rFonts w:asciiTheme="minorHAnsi" w:hAnsiTheme="minorHAnsi" w:cstheme="minorHAnsi"/>
                <w:b/>
                <w:sz w:val="24"/>
                <w:szCs w:val="24"/>
              </w:rPr>
            </w:pPr>
            <w:r w:rsidRPr="00122F68">
              <w:rPr>
                <w:rFonts w:asciiTheme="minorHAnsi" w:hAnsiTheme="minorHAnsi" w:cstheme="minorHAnsi"/>
                <w:b/>
                <w:sz w:val="24"/>
                <w:szCs w:val="24"/>
              </w:rPr>
              <w:t xml:space="preserve">B. Conformity Assessment Body (CAB) </w:t>
            </w:r>
            <w:r w:rsidRPr="00122F68">
              <w:rPr>
                <w:rFonts w:asciiTheme="minorHAnsi" w:hAnsiTheme="minorHAnsi" w:cstheme="minorHAnsi"/>
                <w:b/>
                <w:i/>
                <w:iCs/>
                <w:sz w:val="24"/>
                <w:szCs w:val="24"/>
              </w:rPr>
              <w:t>(Applicant Organization or Accredited Organization)</w:t>
            </w:r>
            <w:r w:rsidRPr="00122F68">
              <w:rPr>
                <w:rFonts w:asciiTheme="minorHAnsi" w:hAnsiTheme="minorHAnsi" w:cstheme="minorHAnsi"/>
                <w:b/>
                <w:sz w:val="24"/>
                <w:szCs w:val="24"/>
              </w:rPr>
              <w:t>:</w:t>
            </w:r>
          </w:p>
          <w:p w14:paraId="337F9F2E" w14:textId="77777777" w:rsidR="005B6923" w:rsidRPr="00122F68" w:rsidRDefault="005B6923" w:rsidP="002A0696">
            <w:pPr>
              <w:pStyle w:val="GvdeMetni"/>
              <w:spacing w:line="227" w:lineRule="exact"/>
              <w:ind w:left="0"/>
              <w:rPr>
                <w:rFonts w:asciiTheme="minorHAnsi" w:hAnsiTheme="minorHAnsi" w:cstheme="minorHAnsi"/>
                <w:b/>
                <w:sz w:val="24"/>
                <w:szCs w:val="24"/>
              </w:rPr>
            </w:pPr>
          </w:p>
        </w:tc>
      </w:tr>
      <w:tr w:rsidR="005B6923" w:rsidRPr="00122F68" w14:paraId="68A3C0DB" w14:textId="77777777" w:rsidTr="00122F68">
        <w:tc>
          <w:tcPr>
            <w:tcW w:w="3237" w:type="dxa"/>
          </w:tcPr>
          <w:p w14:paraId="25E8491D"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Address:</w:t>
            </w:r>
          </w:p>
        </w:tc>
        <w:tc>
          <w:tcPr>
            <w:tcW w:w="6692" w:type="dxa"/>
            <w:gridSpan w:val="2"/>
          </w:tcPr>
          <w:p w14:paraId="5B49B4E6" w14:textId="77777777" w:rsidR="005B6923" w:rsidRPr="00122F68" w:rsidRDefault="005B6923" w:rsidP="002A0696">
            <w:pPr>
              <w:pStyle w:val="GvdeMetni"/>
              <w:spacing w:line="227" w:lineRule="exact"/>
              <w:ind w:left="0"/>
              <w:rPr>
                <w:rFonts w:asciiTheme="minorHAnsi" w:hAnsiTheme="minorHAnsi" w:cstheme="minorHAnsi"/>
                <w:b/>
                <w:bCs/>
                <w:sz w:val="24"/>
                <w:szCs w:val="24"/>
              </w:rPr>
            </w:pPr>
          </w:p>
          <w:p w14:paraId="35ADD3D1" w14:textId="77777777" w:rsidR="00122F68" w:rsidRPr="00122F68" w:rsidRDefault="00122F68" w:rsidP="002A0696">
            <w:pPr>
              <w:pStyle w:val="GvdeMetni"/>
              <w:spacing w:line="227" w:lineRule="exact"/>
              <w:ind w:left="0"/>
              <w:rPr>
                <w:rFonts w:asciiTheme="minorHAnsi" w:hAnsiTheme="minorHAnsi" w:cstheme="minorHAnsi"/>
                <w:b/>
                <w:bCs/>
                <w:sz w:val="24"/>
                <w:szCs w:val="24"/>
              </w:rPr>
            </w:pPr>
          </w:p>
        </w:tc>
      </w:tr>
      <w:tr w:rsidR="005B6923" w:rsidRPr="00122F68" w14:paraId="623CEB43" w14:textId="77777777" w:rsidTr="00122F68">
        <w:tc>
          <w:tcPr>
            <w:tcW w:w="3237" w:type="dxa"/>
          </w:tcPr>
          <w:p w14:paraId="6D2A79C8" w14:textId="77777777" w:rsidR="005B6923" w:rsidRPr="00122F68" w:rsidRDefault="005B6923" w:rsidP="005B6923">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Telephone:</w:t>
            </w:r>
          </w:p>
        </w:tc>
        <w:tc>
          <w:tcPr>
            <w:tcW w:w="3000" w:type="dxa"/>
          </w:tcPr>
          <w:p w14:paraId="118EE0E6" w14:textId="77777777" w:rsidR="005B6923" w:rsidRPr="00122F68" w:rsidRDefault="005B6923" w:rsidP="005B6923">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Fax:</w:t>
            </w:r>
          </w:p>
        </w:tc>
        <w:tc>
          <w:tcPr>
            <w:tcW w:w="3692" w:type="dxa"/>
          </w:tcPr>
          <w:p w14:paraId="3156991E" w14:textId="77777777" w:rsidR="005B6923" w:rsidRPr="00122F68" w:rsidRDefault="005B6923" w:rsidP="005B6923">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e-mail:</w:t>
            </w:r>
          </w:p>
        </w:tc>
      </w:tr>
      <w:tr w:rsidR="005B6923" w:rsidRPr="00122F68" w14:paraId="4D1F18E0" w14:textId="77777777" w:rsidTr="00122F68">
        <w:tc>
          <w:tcPr>
            <w:tcW w:w="9929" w:type="dxa"/>
            <w:gridSpan w:val="3"/>
          </w:tcPr>
          <w:p w14:paraId="561A6199" w14:textId="77777777" w:rsidR="005B6923" w:rsidRPr="00122F68" w:rsidRDefault="005B6923" w:rsidP="002A0696">
            <w:pPr>
              <w:pStyle w:val="GvdeMetni"/>
              <w:spacing w:line="227" w:lineRule="exact"/>
              <w:ind w:left="0"/>
              <w:rPr>
                <w:rFonts w:asciiTheme="minorHAnsi" w:hAnsiTheme="minorHAnsi" w:cstheme="minorHAnsi"/>
                <w:b/>
                <w:sz w:val="24"/>
                <w:szCs w:val="24"/>
              </w:rPr>
            </w:pPr>
            <w:r w:rsidRPr="00122F68">
              <w:rPr>
                <w:rFonts w:asciiTheme="minorHAnsi" w:hAnsiTheme="minorHAnsi" w:cstheme="minorHAnsi"/>
                <w:sz w:val="24"/>
                <w:szCs w:val="24"/>
              </w:rPr>
              <w:t>(Hereinafter “</w:t>
            </w:r>
            <w:r w:rsidRPr="00122F68">
              <w:rPr>
                <w:rFonts w:asciiTheme="minorHAnsi" w:hAnsiTheme="minorHAnsi" w:cstheme="minorHAnsi"/>
                <w:b/>
                <w:sz w:val="24"/>
                <w:szCs w:val="24"/>
              </w:rPr>
              <w:t>CAB</w:t>
            </w:r>
            <w:r w:rsidRPr="00122F68">
              <w:rPr>
                <w:rFonts w:asciiTheme="minorHAnsi" w:hAnsiTheme="minorHAnsi" w:cstheme="minorHAnsi"/>
                <w:sz w:val="24"/>
                <w:szCs w:val="24"/>
              </w:rPr>
              <w:t>”)</w:t>
            </w:r>
          </w:p>
        </w:tc>
      </w:tr>
    </w:tbl>
    <w:p w14:paraId="3D0A319A" w14:textId="77777777" w:rsidR="005B6923" w:rsidRPr="00122F68" w:rsidRDefault="005B6923" w:rsidP="002A0696">
      <w:pPr>
        <w:pStyle w:val="GvdeMetni"/>
        <w:spacing w:line="227" w:lineRule="exact"/>
        <w:ind w:left="0"/>
        <w:rPr>
          <w:rFonts w:asciiTheme="minorHAnsi" w:hAnsiTheme="minorHAnsi" w:cstheme="minorHAnsi"/>
          <w:b/>
          <w:sz w:val="24"/>
          <w:szCs w:val="24"/>
        </w:rPr>
      </w:pPr>
    </w:p>
    <w:p w14:paraId="4B1DADD2" w14:textId="77777777" w:rsidR="00200768" w:rsidRDefault="00492300" w:rsidP="002A0696">
      <w:pPr>
        <w:pStyle w:val="Balk2"/>
        <w:numPr>
          <w:ilvl w:val="1"/>
          <w:numId w:val="7"/>
        </w:numPr>
        <w:tabs>
          <w:tab w:val="left" w:pos="487"/>
        </w:tabs>
        <w:spacing w:before="124" w:line="227" w:lineRule="exact"/>
        <w:ind w:left="0" w:hanging="369"/>
        <w:rPr>
          <w:rFonts w:asciiTheme="minorHAnsi" w:hAnsiTheme="minorHAnsi" w:cstheme="minorHAnsi"/>
          <w:sz w:val="24"/>
          <w:szCs w:val="24"/>
        </w:rPr>
      </w:pPr>
      <w:r w:rsidRPr="00122F68">
        <w:rPr>
          <w:rFonts w:asciiTheme="minorHAnsi" w:hAnsiTheme="minorHAnsi" w:cstheme="minorHAnsi"/>
          <w:sz w:val="24"/>
          <w:szCs w:val="24"/>
        </w:rPr>
        <w:t>Matters of</w:t>
      </w:r>
      <w:r w:rsidRPr="00122F68">
        <w:rPr>
          <w:rFonts w:asciiTheme="minorHAnsi" w:hAnsiTheme="minorHAnsi" w:cstheme="minorHAnsi"/>
          <w:spacing w:val="-8"/>
          <w:sz w:val="24"/>
          <w:szCs w:val="24"/>
        </w:rPr>
        <w:t xml:space="preserve"> </w:t>
      </w:r>
      <w:r w:rsidRPr="00122F68">
        <w:rPr>
          <w:rFonts w:asciiTheme="minorHAnsi" w:hAnsiTheme="minorHAnsi" w:cstheme="minorHAnsi"/>
          <w:sz w:val="24"/>
          <w:szCs w:val="24"/>
        </w:rPr>
        <w:t>Notification</w:t>
      </w:r>
    </w:p>
    <w:p w14:paraId="4CA23910" w14:textId="77777777" w:rsidR="00F705AB" w:rsidRPr="00122F68" w:rsidRDefault="00F705AB" w:rsidP="00F705AB">
      <w:pPr>
        <w:pStyle w:val="Balk2"/>
        <w:tabs>
          <w:tab w:val="left" w:pos="487"/>
        </w:tabs>
        <w:spacing w:before="124" w:line="227" w:lineRule="exact"/>
        <w:ind w:left="-369" w:firstLine="0"/>
        <w:jc w:val="right"/>
        <w:rPr>
          <w:rFonts w:asciiTheme="minorHAnsi" w:hAnsiTheme="minorHAnsi" w:cstheme="minorHAnsi"/>
          <w:sz w:val="24"/>
          <w:szCs w:val="24"/>
        </w:rPr>
      </w:pPr>
    </w:p>
    <w:p w14:paraId="06740A9C" w14:textId="77777777" w:rsidR="00200768" w:rsidRPr="00122F68" w:rsidRDefault="00492300" w:rsidP="002A0696">
      <w:pPr>
        <w:pStyle w:val="ListeParagraf"/>
        <w:numPr>
          <w:ilvl w:val="2"/>
          <w:numId w:val="6"/>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The addresses of the parties noted above are notification addresses. Any change in address shall immediately be communicated to the other party. Where the party that has changed its address fails to inform the other party of such a change, the provisions of the Law on Notices shall</w:t>
      </w:r>
      <w:r w:rsidRPr="00122F68">
        <w:rPr>
          <w:rFonts w:asciiTheme="minorHAnsi" w:hAnsiTheme="minorHAnsi" w:cstheme="minorHAnsi"/>
          <w:spacing w:val="-24"/>
          <w:sz w:val="24"/>
          <w:szCs w:val="24"/>
        </w:rPr>
        <w:t xml:space="preserve"> </w:t>
      </w:r>
      <w:r w:rsidRPr="00122F68">
        <w:rPr>
          <w:rFonts w:asciiTheme="minorHAnsi" w:hAnsiTheme="minorHAnsi" w:cstheme="minorHAnsi"/>
          <w:sz w:val="24"/>
          <w:szCs w:val="24"/>
        </w:rPr>
        <w:t>apply.</w:t>
      </w:r>
    </w:p>
    <w:p w14:paraId="2CC7B673" w14:textId="77777777" w:rsidR="00200768" w:rsidRDefault="00492300" w:rsidP="002A0696">
      <w:pPr>
        <w:pStyle w:val="ListeParagraf"/>
        <w:numPr>
          <w:ilvl w:val="2"/>
          <w:numId w:val="6"/>
        </w:numPr>
        <w:tabs>
          <w:tab w:val="left" w:pos="825"/>
          <w:tab w:val="left" w:pos="826"/>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To ensure effective cooperation, the parties may communicate through facsimile or electronic mail provided that</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original</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of</w:t>
      </w:r>
      <w:r w:rsidRPr="00122F68">
        <w:rPr>
          <w:rFonts w:asciiTheme="minorHAnsi" w:hAnsiTheme="minorHAnsi" w:cstheme="minorHAnsi"/>
          <w:spacing w:val="-5"/>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correspondence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and</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document</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of</w:t>
      </w:r>
      <w:r w:rsidRPr="00122F68">
        <w:rPr>
          <w:rFonts w:asciiTheme="minorHAnsi" w:hAnsiTheme="minorHAnsi" w:cstheme="minorHAnsi"/>
          <w:spacing w:val="-5"/>
          <w:sz w:val="24"/>
          <w:szCs w:val="24"/>
        </w:rPr>
        <w:t xml:space="preserve"> </w:t>
      </w:r>
      <w:r w:rsidRPr="00122F68">
        <w:rPr>
          <w:rFonts w:asciiTheme="minorHAnsi" w:hAnsiTheme="minorHAnsi" w:cstheme="minorHAnsi"/>
          <w:sz w:val="24"/>
          <w:szCs w:val="24"/>
        </w:rPr>
        <w:t>official</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nature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be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afterwards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delivered</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to</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other</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party.</w:t>
      </w:r>
    </w:p>
    <w:p w14:paraId="04AF20F7" w14:textId="77777777" w:rsidR="00AD6978" w:rsidRDefault="00AD6978" w:rsidP="00AD6978">
      <w:pPr>
        <w:tabs>
          <w:tab w:val="left" w:pos="825"/>
          <w:tab w:val="left" w:pos="826"/>
        </w:tabs>
        <w:spacing w:before="4"/>
        <w:rPr>
          <w:rFonts w:asciiTheme="minorHAnsi" w:hAnsiTheme="minorHAnsi" w:cstheme="minorHAnsi"/>
          <w:sz w:val="24"/>
          <w:szCs w:val="24"/>
        </w:rPr>
      </w:pPr>
    </w:p>
    <w:p w14:paraId="4D904646" w14:textId="77777777" w:rsidR="00F705AB" w:rsidRDefault="00F705AB" w:rsidP="00AD6978">
      <w:pPr>
        <w:tabs>
          <w:tab w:val="left" w:pos="825"/>
          <w:tab w:val="left" w:pos="826"/>
        </w:tabs>
        <w:spacing w:before="4"/>
        <w:rPr>
          <w:rFonts w:asciiTheme="minorHAnsi" w:hAnsiTheme="minorHAnsi" w:cstheme="minorHAnsi"/>
          <w:sz w:val="24"/>
          <w:szCs w:val="24"/>
        </w:rPr>
      </w:pPr>
    </w:p>
    <w:p w14:paraId="32E4BB28" w14:textId="77777777" w:rsidR="004679BB" w:rsidRDefault="004679BB" w:rsidP="00AD6978">
      <w:pPr>
        <w:tabs>
          <w:tab w:val="left" w:pos="825"/>
          <w:tab w:val="left" w:pos="826"/>
        </w:tabs>
        <w:spacing w:before="4"/>
        <w:rPr>
          <w:rFonts w:asciiTheme="minorHAnsi" w:hAnsiTheme="minorHAnsi" w:cstheme="minorHAnsi"/>
          <w:sz w:val="24"/>
          <w:szCs w:val="24"/>
        </w:rPr>
      </w:pPr>
    </w:p>
    <w:p w14:paraId="0BECAB33" w14:textId="77777777" w:rsidR="00F705AB" w:rsidRPr="00AD6978" w:rsidRDefault="00F705AB" w:rsidP="00AD6978">
      <w:pPr>
        <w:tabs>
          <w:tab w:val="left" w:pos="825"/>
          <w:tab w:val="left" w:pos="826"/>
        </w:tabs>
        <w:spacing w:before="4"/>
        <w:rPr>
          <w:rFonts w:asciiTheme="minorHAnsi" w:hAnsiTheme="minorHAnsi" w:cstheme="minorHAnsi"/>
          <w:sz w:val="24"/>
          <w:szCs w:val="24"/>
        </w:rPr>
      </w:pPr>
    </w:p>
    <w:p w14:paraId="117089D0" w14:textId="77777777" w:rsidR="00200768" w:rsidRDefault="00492300" w:rsidP="002A0696">
      <w:pPr>
        <w:pStyle w:val="Balk2"/>
        <w:numPr>
          <w:ilvl w:val="0"/>
          <w:numId w:val="7"/>
        </w:numPr>
        <w:tabs>
          <w:tab w:val="left" w:pos="487"/>
        </w:tabs>
        <w:spacing w:before="122"/>
        <w:ind w:left="0" w:hanging="381"/>
        <w:jc w:val="both"/>
        <w:rPr>
          <w:rFonts w:asciiTheme="minorHAnsi" w:hAnsiTheme="minorHAnsi" w:cstheme="minorHAnsi"/>
          <w:sz w:val="24"/>
          <w:szCs w:val="24"/>
        </w:rPr>
      </w:pPr>
      <w:r w:rsidRPr="00122F68">
        <w:rPr>
          <w:rFonts w:asciiTheme="minorHAnsi" w:hAnsiTheme="minorHAnsi" w:cstheme="minorHAnsi"/>
          <w:sz w:val="24"/>
          <w:szCs w:val="24"/>
        </w:rPr>
        <w:lastRenderedPageBreak/>
        <w:t>SCOPE</w:t>
      </w:r>
    </w:p>
    <w:p w14:paraId="2563B294" w14:textId="77777777" w:rsidR="00AD6978" w:rsidRPr="00122F68" w:rsidRDefault="00AD6978" w:rsidP="00AD6978">
      <w:pPr>
        <w:pStyle w:val="Balk2"/>
        <w:tabs>
          <w:tab w:val="left" w:pos="487"/>
        </w:tabs>
        <w:spacing w:before="122"/>
        <w:ind w:left="-381" w:firstLine="0"/>
        <w:jc w:val="right"/>
        <w:rPr>
          <w:rFonts w:asciiTheme="minorHAnsi" w:hAnsiTheme="minorHAnsi" w:cstheme="minorHAnsi"/>
          <w:sz w:val="24"/>
          <w:szCs w:val="24"/>
        </w:rPr>
      </w:pPr>
    </w:p>
    <w:p w14:paraId="7CC68C36" w14:textId="77777777" w:rsidR="00200768" w:rsidRDefault="00492300" w:rsidP="002A0696">
      <w:pPr>
        <w:pStyle w:val="GvdeMetni"/>
        <w:ind w:left="0"/>
        <w:rPr>
          <w:rFonts w:asciiTheme="minorHAnsi" w:hAnsiTheme="minorHAnsi" w:cstheme="minorHAnsi"/>
          <w:sz w:val="24"/>
          <w:szCs w:val="24"/>
        </w:rPr>
      </w:pPr>
      <w:r w:rsidRPr="00122F68">
        <w:rPr>
          <w:rFonts w:asciiTheme="minorHAnsi" w:hAnsiTheme="minorHAnsi" w:cstheme="minorHAnsi"/>
          <w:sz w:val="24"/>
          <w:szCs w:val="24"/>
        </w:rPr>
        <w:t xml:space="preserve">This Contract covers the parties’ administrative and financial rights and obligations concerning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’s scheduled or unscheduled assessment of the CAB’s structure, quality system, conformity assessment services, granting accreditation, use of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maintaining, extending, partial or full suspension or withdrawal of accreditation, reaccreditation; charges; confidentiality and safety in accordance with the requirements in the documents indicated in Section 1.</w:t>
      </w:r>
    </w:p>
    <w:p w14:paraId="67FDF983" w14:textId="77777777" w:rsidR="00AD6978" w:rsidRPr="00122F68" w:rsidRDefault="00AD6978" w:rsidP="002A0696">
      <w:pPr>
        <w:pStyle w:val="GvdeMetni"/>
        <w:ind w:left="0"/>
        <w:rPr>
          <w:rFonts w:asciiTheme="minorHAnsi" w:hAnsiTheme="minorHAnsi" w:cstheme="minorHAnsi"/>
          <w:sz w:val="24"/>
          <w:szCs w:val="24"/>
        </w:rPr>
      </w:pPr>
    </w:p>
    <w:p w14:paraId="155A0736" w14:textId="77777777" w:rsidR="00200768" w:rsidRDefault="00492300" w:rsidP="002A0696">
      <w:pPr>
        <w:pStyle w:val="Balk2"/>
        <w:numPr>
          <w:ilvl w:val="0"/>
          <w:numId w:val="7"/>
        </w:numPr>
        <w:tabs>
          <w:tab w:val="left" w:pos="487"/>
        </w:tabs>
        <w:spacing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OBLIGATIONS</w:t>
      </w:r>
    </w:p>
    <w:p w14:paraId="39D35652" w14:textId="77777777" w:rsidR="00AD6978" w:rsidRPr="00122F68" w:rsidRDefault="00AD6978" w:rsidP="00AD6978">
      <w:pPr>
        <w:pStyle w:val="Balk2"/>
        <w:tabs>
          <w:tab w:val="left" w:pos="487"/>
        </w:tabs>
        <w:spacing w:line="240" w:lineRule="auto"/>
        <w:ind w:left="-381" w:firstLine="0"/>
        <w:jc w:val="right"/>
        <w:rPr>
          <w:rFonts w:asciiTheme="minorHAnsi" w:hAnsiTheme="minorHAnsi" w:cstheme="minorHAnsi"/>
          <w:sz w:val="24"/>
          <w:szCs w:val="24"/>
        </w:rPr>
      </w:pPr>
    </w:p>
    <w:p w14:paraId="7BA34800" w14:textId="77777777" w:rsidR="00200768" w:rsidRPr="00122F68" w:rsidRDefault="00492300" w:rsidP="002A0696">
      <w:pPr>
        <w:pStyle w:val="ListeParagraf"/>
        <w:numPr>
          <w:ilvl w:val="1"/>
          <w:numId w:val="7"/>
        </w:numPr>
        <w:tabs>
          <w:tab w:val="left" w:pos="487"/>
        </w:tabs>
        <w:spacing w:line="228" w:lineRule="exact"/>
        <w:ind w:left="0" w:hanging="369"/>
        <w:rPr>
          <w:rFonts w:asciiTheme="minorHAnsi" w:hAnsiTheme="minorHAnsi" w:cstheme="minorHAnsi"/>
          <w:b/>
          <w:sz w:val="24"/>
          <w:szCs w:val="24"/>
        </w:rPr>
      </w:pPr>
      <w:r w:rsidRPr="00122F68">
        <w:rPr>
          <w:rFonts w:asciiTheme="minorHAnsi" w:hAnsiTheme="minorHAnsi" w:cstheme="minorHAnsi"/>
          <w:b/>
          <w:sz w:val="24"/>
          <w:szCs w:val="24"/>
        </w:rPr>
        <w:t>CAB’S</w:t>
      </w:r>
      <w:r w:rsidRPr="00122F68">
        <w:rPr>
          <w:rFonts w:asciiTheme="minorHAnsi" w:hAnsiTheme="minorHAnsi" w:cstheme="minorHAnsi"/>
          <w:b/>
          <w:spacing w:val="-5"/>
          <w:sz w:val="24"/>
          <w:szCs w:val="24"/>
        </w:rPr>
        <w:t xml:space="preserve"> </w:t>
      </w:r>
      <w:r w:rsidRPr="00122F68">
        <w:rPr>
          <w:rFonts w:asciiTheme="minorHAnsi" w:hAnsiTheme="minorHAnsi" w:cstheme="minorHAnsi"/>
          <w:b/>
          <w:sz w:val="24"/>
          <w:szCs w:val="24"/>
        </w:rPr>
        <w:t>Obligations</w:t>
      </w:r>
    </w:p>
    <w:p w14:paraId="420E1B64"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allow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to examine, and share with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all of its documents and records (including client contracts, reports, records etc.) relating to the quality system and conformity assessment activities relevant to the scopes for which it has requested accreditation. Where the assessment team requests for the purposes of collecting objective evidence, it agrees to deliver the copies of such documentation to the assessment</w:t>
      </w:r>
      <w:r w:rsidRPr="00122F68">
        <w:rPr>
          <w:rFonts w:asciiTheme="minorHAnsi" w:hAnsiTheme="minorHAnsi" w:cstheme="minorHAnsi"/>
          <w:spacing w:val="-29"/>
          <w:sz w:val="24"/>
          <w:szCs w:val="24"/>
        </w:rPr>
        <w:t xml:space="preserve"> </w:t>
      </w:r>
      <w:r w:rsidRPr="00122F68">
        <w:rPr>
          <w:rFonts w:asciiTheme="minorHAnsi" w:hAnsiTheme="minorHAnsi" w:cstheme="minorHAnsi"/>
          <w:sz w:val="24"/>
          <w:szCs w:val="24"/>
        </w:rPr>
        <w:t>team.</w:t>
      </w:r>
    </w:p>
    <w:p w14:paraId="323D9AAE" w14:textId="77777777" w:rsidR="00200768" w:rsidRPr="00122F68" w:rsidRDefault="00492300" w:rsidP="002A0696">
      <w:pPr>
        <w:pStyle w:val="ListeParagraf"/>
        <w:numPr>
          <w:ilvl w:val="2"/>
          <w:numId w:val="5"/>
        </w:numPr>
        <w:tabs>
          <w:tab w:val="left" w:pos="770"/>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shall deliver the signed accreditation application and authorized person notification form along with this Contract.</w:t>
      </w:r>
    </w:p>
    <w:p w14:paraId="0063C667"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upload the documents and records required in the application into the spaces allocated in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website within the timeframe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documents, and always keep the same up to date.</w:t>
      </w:r>
    </w:p>
    <w:p w14:paraId="0EBF11F2" w14:textId="77777777" w:rsidR="00200768" w:rsidRPr="00122F68" w:rsidRDefault="00492300" w:rsidP="002A0696">
      <w:pPr>
        <w:pStyle w:val="ListeParagraf"/>
        <w:numPr>
          <w:ilvl w:val="2"/>
          <w:numId w:val="5"/>
        </w:numPr>
        <w:tabs>
          <w:tab w:val="left" w:pos="770"/>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make available an adequate number of its staff during the assessment to guide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w:t>
      </w:r>
      <w:r w:rsidRPr="00122F68">
        <w:rPr>
          <w:rFonts w:asciiTheme="minorHAnsi" w:hAnsiTheme="minorHAnsi" w:cstheme="minorHAnsi"/>
          <w:spacing w:val="-11"/>
          <w:sz w:val="24"/>
          <w:szCs w:val="24"/>
        </w:rPr>
        <w:t xml:space="preserve"> </w:t>
      </w:r>
      <w:r w:rsidRPr="00122F68">
        <w:rPr>
          <w:rFonts w:asciiTheme="minorHAnsi" w:hAnsiTheme="minorHAnsi" w:cstheme="minorHAnsi"/>
          <w:sz w:val="24"/>
          <w:szCs w:val="24"/>
        </w:rPr>
        <w:t>team.</w:t>
      </w:r>
    </w:p>
    <w:p w14:paraId="5320310E" w14:textId="77777777" w:rsidR="0017621B" w:rsidRDefault="00492300" w:rsidP="002A0696">
      <w:pPr>
        <w:pStyle w:val="ListeParagraf"/>
        <w:numPr>
          <w:ilvl w:val="2"/>
          <w:numId w:val="5"/>
        </w:numPr>
        <w:tabs>
          <w:tab w:val="left" w:pos="771"/>
        </w:tabs>
        <w:ind w:left="0" w:firstLine="0"/>
        <w:jc w:val="left"/>
        <w:rPr>
          <w:rFonts w:asciiTheme="minorHAnsi" w:hAnsiTheme="minorHAnsi" w:cstheme="minorHAnsi"/>
          <w:sz w:val="24"/>
          <w:szCs w:val="24"/>
        </w:rPr>
      </w:pPr>
      <w:r w:rsidRPr="0017621B">
        <w:rPr>
          <w:rFonts w:asciiTheme="minorHAnsi" w:hAnsiTheme="minorHAnsi" w:cstheme="minorHAnsi"/>
          <w:sz w:val="24"/>
          <w:szCs w:val="24"/>
        </w:rPr>
        <w:t xml:space="preserve">CAB undertakes to provide the </w:t>
      </w:r>
      <w:r w:rsidR="00122F68" w:rsidRPr="0017621B">
        <w:rPr>
          <w:rFonts w:asciiTheme="minorHAnsi" w:hAnsiTheme="minorHAnsi" w:cstheme="minorHAnsi"/>
          <w:sz w:val="24"/>
          <w:szCs w:val="24"/>
        </w:rPr>
        <w:t>NBE</w:t>
      </w:r>
      <w:r w:rsidRPr="0017621B">
        <w:rPr>
          <w:rFonts w:asciiTheme="minorHAnsi" w:hAnsiTheme="minorHAnsi" w:cstheme="minorHAnsi"/>
          <w:sz w:val="24"/>
          <w:szCs w:val="24"/>
        </w:rPr>
        <w:t xml:space="preserve"> assessment team with access to the units concerned with the scope of accreditation application and any other units associated with these</w:t>
      </w:r>
      <w:r w:rsidRPr="0017621B">
        <w:rPr>
          <w:rFonts w:asciiTheme="minorHAnsi" w:hAnsiTheme="minorHAnsi" w:cstheme="minorHAnsi"/>
          <w:spacing w:val="-24"/>
          <w:sz w:val="24"/>
          <w:szCs w:val="24"/>
        </w:rPr>
        <w:t xml:space="preserve"> </w:t>
      </w:r>
      <w:r w:rsidRPr="0017621B">
        <w:rPr>
          <w:rFonts w:asciiTheme="minorHAnsi" w:hAnsiTheme="minorHAnsi" w:cstheme="minorHAnsi"/>
          <w:sz w:val="24"/>
          <w:szCs w:val="24"/>
        </w:rPr>
        <w:t>activities</w:t>
      </w:r>
      <w:r w:rsidR="0017621B" w:rsidRPr="0017621B">
        <w:rPr>
          <w:rFonts w:asciiTheme="minorHAnsi" w:hAnsiTheme="minorHAnsi" w:cstheme="minorHAnsi"/>
          <w:sz w:val="24"/>
          <w:szCs w:val="24"/>
        </w:rPr>
        <w:t xml:space="preserve">. </w:t>
      </w:r>
    </w:p>
    <w:p w14:paraId="1506BA84" w14:textId="77777777" w:rsidR="00200768" w:rsidRPr="0017621B" w:rsidRDefault="00492300" w:rsidP="002A0696">
      <w:pPr>
        <w:pStyle w:val="ListeParagraf"/>
        <w:numPr>
          <w:ilvl w:val="2"/>
          <w:numId w:val="5"/>
        </w:numPr>
        <w:tabs>
          <w:tab w:val="left" w:pos="771"/>
        </w:tabs>
        <w:ind w:left="0" w:firstLine="0"/>
        <w:jc w:val="left"/>
        <w:rPr>
          <w:rFonts w:asciiTheme="minorHAnsi" w:hAnsiTheme="minorHAnsi" w:cstheme="minorHAnsi"/>
          <w:sz w:val="24"/>
          <w:szCs w:val="24"/>
        </w:rPr>
      </w:pPr>
      <w:r w:rsidRPr="0017621B">
        <w:rPr>
          <w:rFonts w:asciiTheme="minorHAnsi" w:hAnsiTheme="minorHAnsi" w:cstheme="minorHAnsi"/>
          <w:sz w:val="24"/>
          <w:szCs w:val="24"/>
        </w:rPr>
        <w:t xml:space="preserve">CAB undertakes to agree with the assessment team and date as provided by </w:t>
      </w:r>
      <w:r w:rsidR="00122F68" w:rsidRPr="0017621B">
        <w:rPr>
          <w:rFonts w:asciiTheme="minorHAnsi" w:hAnsiTheme="minorHAnsi" w:cstheme="minorHAnsi"/>
          <w:sz w:val="24"/>
          <w:szCs w:val="24"/>
        </w:rPr>
        <w:t>NBE</w:t>
      </w:r>
      <w:r w:rsidRPr="0017621B">
        <w:rPr>
          <w:rFonts w:asciiTheme="minorHAnsi" w:hAnsiTheme="minorHAnsi" w:cstheme="minorHAnsi"/>
          <w:sz w:val="24"/>
          <w:szCs w:val="24"/>
        </w:rPr>
        <w:t xml:space="preserve"> except where it provides a reasoned request for change to which </w:t>
      </w:r>
      <w:r w:rsidR="00122F68" w:rsidRPr="0017621B">
        <w:rPr>
          <w:rFonts w:asciiTheme="minorHAnsi" w:hAnsiTheme="minorHAnsi" w:cstheme="minorHAnsi"/>
          <w:sz w:val="24"/>
          <w:szCs w:val="24"/>
        </w:rPr>
        <w:t>NBE</w:t>
      </w:r>
      <w:r w:rsidRPr="0017621B">
        <w:rPr>
          <w:rFonts w:asciiTheme="minorHAnsi" w:hAnsiTheme="minorHAnsi" w:cstheme="minorHAnsi"/>
          <w:spacing w:val="-25"/>
          <w:sz w:val="24"/>
          <w:szCs w:val="24"/>
        </w:rPr>
        <w:t xml:space="preserve"> </w:t>
      </w:r>
      <w:r w:rsidRPr="0017621B">
        <w:rPr>
          <w:rFonts w:asciiTheme="minorHAnsi" w:hAnsiTheme="minorHAnsi" w:cstheme="minorHAnsi"/>
          <w:sz w:val="24"/>
          <w:szCs w:val="24"/>
        </w:rPr>
        <w:t>agrees.</w:t>
      </w:r>
    </w:p>
    <w:p w14:paraId="3E2E0A22" w14:textId="77777777" w:rsidR="00200768" w:rsidRPr="00122F68" w:rsidRDefault="00492300" w:rsidP="0017621B">
      <w:pPr>
        <w:pStyle w:val="ListeParagraf"/>
        <w:numPr>
          <w:ilvl w:val="2"/>
          <w:numId w:val="5"/>
        </w:numPr>
        <w:tabs>
          <w:tab w:val="left" w:pos="771"/>
        </w:tabs>
        <w:spacing w:before="4" w:line="271" w:lineRule="exact"/>
        <w:ind w:left="0" w:firstLine="0"/>
        <w:rPr>
          <w:rFonts w:asciiTheme="minorHAnsi" w:hAnsiTheme="minorHAnsi" w:cstheme="minorHAnsi"/>
          <w:sz w:val="24"/>
          <w:szCs w:val="24"/>
        </w:rPr>
      </w:pPr>
      <w:r w:rsidRPr="00122F68">
        <w:rPr>
          <w:rFonts w:asciiTheme="minorHAnsi" w:hAnsiTheme="minorHAnsi" w:cstheme="minorHAnsi"/>
          <w:sz w:val="24"/>
          <w:szCs w:val="24"/>
        </w:rPr>
        <w:t>CAB may not, save for a valid reason, request a postponement of the assessment dates agreed to in</w:t>
      </w:r>
      <w:r w:rsidRPr="00122F68">
        <w:rPr>
          <w:rFonts w:asciiTheme="minorHAnsi" w:hAnsiTheme="minorHAnsi" w:cstheme="minorHAnsi"/>
          <w:spacing w:val="-32"/>
          <w:sz w:val="24"/>
          <w:szCs w:val="24"/>
        </w:rPr>
        <w:t xml:space="preserve"> </w:t>
      </w:r>
      <w:r w:rsidRPr="00122F68">
        <w:rPr>
          <w:rFonts w:asciiTheme="minorHAnsi" w:hAnsiTheme="minorHAnsi" w:cstheme="minorHAnsi"/>
          <w:sz w:val="24"/>
          <w:szCs w:val="24"/>
        </w:rPr>
        <w:t>writing.</w:t>
      </w:r>
    </w:p>
    <w:p w14:paraId="07478C54"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notify, 15 days in advance, any intended changes to its legal status and address of operation. CAB agrees that, following such notification,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evaluates its status and takes a new decision on its accreditation.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suspends the accreditation in scopes that are identified as having been affected from the relocation following the change of address (for laboratories). CAB informs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in writing when it is ready for assessment following the suspension decision.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conducts the assessment as soon as possible, and removes suspension if there is no non-conformity that prevents the maintenance of</w:t>
      </w:r>
      <w:r w:rsidRPr="00122F68">
        <w:rPr>
          <w:rFonts w:asciiTheme="minorHAnsi" w:hAnsiTheme="minorHAnsi" w:cstheme="minorHAnsi"/>
          <w:spacing w:val="-19"/>
          <w:sz w:val="24"/>
          <w:szCs w:val="24"/>
        </w:rPr>
        <w:t xml:space="preserve"> </w:t>
      </w:r>
      <w:r w:rsidRPr="00122F68">
        <w:rPr>
          <w:rFonts w:asciiTheme="minorHAnsi" w:hAnsiTheme="minorHAnsi" w:cstheme="minorHAnsi"/>
          <w:sz w:val="24"/>
          <w:szCs w:val="24"/>
        </w:rPr>
        <w:t>accreditation.</w:t>
      </w:r>
    </w:p>
    <w:p w14:paraId="5EDF1B0D" w14:textId="77777777" w:rsidR="00200768" w:rsidRPr="00122F68" w:rsidRDefault="00492300" w:rsidP="002A0696">
      <w:pPr>
        <w:pStyle w:val="ListeParagraf"/>
        <w:numPr>
          <w:ilvl w:val="2"/>
          <w:numId w:val="5"/>
        </w:numPr>
        <w:tabs>
          <w:tab w:val="left" w:pos="771"/>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whose accreditation has been partially or fully suspended for any reason, agrees that its accreditation shall be partially or fully withdrawn if the accreditation assessment and decision processes are not completed within the maximum suspension time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documents.</w:t>
      </w:r>
    </w:p>
    <w:p w14:paraId="301DA5D4"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notifies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in writing within 15 days any changes in its shareholding and management and changes (quality management system, person</w:t>
      </w:r>
      <w:r w:rsidR="0017621B">
        <w:rPr>
          <w:rFonts w:asciiTheme="minorHAnsi" w:hAnsiTheme="minorHAnsi" w:cstheme="minorHAnsi"/>
          <w:sz w:val="24"/>
          <w:szCs w:val="24"/>
        </w:rPr>
        <w:t>n</w:t>
      </w:r>
      <w:r w:rsidRPr="00122F68">
        <w:rPr>
          <w:rFonts w:asciiTheme="minorHAnsi" w:hAnsiTheme="minorHAnsi" w:cstheme="minorHAnsi"/>
          <w:sz w:val="24"/>
          <w:szCs w:val="24"/>
        </w:rPr>
        <w:t xml:space="preserve">el equipment etc.) that affect activities covered by the accreditation. Following such notification,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evaluate the status of CAB and may decide, depending on the nature of the change, to make no changes to its accreditation status, or suspend or withdraw the accreditation partially or fully, or require on-site</w:t>
      </w:r>
      <w:r w:rsidRPr="00122F68">
        <w:rPr>
          <w:rFonts w:asciiTheme="minorHAnsi" w:hAnsiTheme="minorHAnsi" w:cstheme="minorHAnsi"/>
          <w:spacing w:val="-12"/>
          <w:sz w:val="24"/>
          <w:szCs w:val="24"/>
        </w:rPr>
        <w:t xml:space="preserve"> </w:t>
      </w:r>
      <w:r w:rsidRPr="00122F68">
        <w:rPr>
          <w:rFonts w:asciiTheme="minorHAnsi" w:hAnsiTheme="minorHAnsi" w:cstheme="minorHAnsi"/>
          <w:sz w:val="24"/>
          <w:szCs w:val="24"/>
        </w:rPr>
        <w:t>assessment.</w:t>
      </w:r>
    </w:p>
    <w:p w14:paraId="7C6F8343"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submit the records of corrective actions taken for non-conformities identified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time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documents from the date of assessment. Where there are non- conformities identified by the assessment team that require on-site follow-up assessment, CAB agrees to an on-site follow-up assessment to observe the corrective actions on</w:t>
      </w:r>
      <w:r w:rsidRPr="00122F68">
        <w:rPr>
          <w:rFonts w:asciiTheme="minorHAnsi" w:hAnsiTheme="minorHAnsi" w:cstheme="minorHAnsi"/>
          <w:spacing w:val="-22"/>
          <w:sz w:val="24"/>
          <w:szCs w:val="24"/>
        </w:rPr>
        <w:t xml:space="preserve"> </w:t>
      </w:r>
      <w:r w:rsidRPr="00122F68">
        <w:rPr>
          <w:rFonts w:asciiTheme="minorHAnsi" w:hAnsiTheme="minorHAnsi" w:cstheme="minorHAnsi"/>
          <w:sz w:val="24"/>
          <w:szCs w:val="24"/>
        </w:rPr>
        <w:t>site.</w:t>
      </w:r>
    </w:p>
    <w:p w14:paraId="5D0BABF5" w14:textId="77777777" w:rsidR="00200768" w:rsidRPr="00122F68" w:rsidRDefault="00492300" w:rsidP="002A0696">
      <w:pPr>
        <w:pStyle w:val="ListeParagraf"/>
        <w:numPr>
          <w:ilvl w:val="2"/>
          <w:numId w:val="5"/>
        </w:numPr>
        <w:tabs>
          <w:tab w:val="left" w:pos="771"/>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 xml:space="preserve">In addition to the assessments, CAB undertakes to initiate corrective actions for communicated notices (complaints, correction, improvement etc.) after evaluated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and submit the records of such activities to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time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documents.</w:t>
      </w:r>
    </w:p>
    <w:p w14:paraId="23D0B158"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shall be under obligation to take measures during the assessment for occupational safety and health for the assessment team designated by</w:t>
      </w:r>
      <w:r w:rsidRPr="00122F68">
        <w:rPr>
          <w:rFonts w:asciiTheme="minorHAnsi" w:hAnsiTheme="minorHAnsi" w:cstheme="minorHAnsi"/>
          <w:spacing w:val="-13"/>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w:t>
      </w:r>
    </w:p>
    <w:p w14:paraId="1830408F" w14:textId="77777777" w:rsidR="00200768" w:rsidRPr="00122F68" w:rsidRDefault="00492300" w:rsidP="002A0696">
      <w:pPr>
        <w:pStyle w:val="ListeParagraf"/>
        <w:numPr>
          <w:ilvl w:val="2"/>
          <w:numId w:val="5"/>
        </w:numPr>
        <w:tabs>
          <w:tab w:val="left" w:pos="771"/>
        </w:tabs>
        <w:spacing w:before="1"/>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during the accreditation assessment, to conduct a number of certification assessments as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documents on the site under the supervision of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assessors (for certification bodies).</w:t>
      </w:r>
    </w:p>
    <w:p w14:paraId="0E295B49"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undertakes, during the accreditation assessment, to conduct a number of inspection activities as specified in</w:t>
      </w:r>
      <w:r w:rsidRPr="00122F68">
        <w:rPr>
          <w:rFonts w:asciiTheme="minorHAnsi" w:hAnsiTheme="minorHAnsi" w:cstheme="minorHAnsi"/>
          <w:spacing w:val="-5"/>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relevant</w:t>
      </w:r>
      <w:r w:rsidRPr="00122F68">
        <w:rPr>
          <w:rFonts w:asciiTheme="minorHAnsi" w:hAnsiTheme="minorHAnsi" w:cstheme="minorHAnsi"/>
          <w:spacing w:val="-4"/>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documents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on</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site</w:t>
      </w:r>
      <w:r w:rsidRPr="00122F68">
        <w:rPr>
          <w:rFonts w:asciiTheme="minorHAnsi" w:hAnsiTheme="minorHAnsi" w:cstheme="minorHAnsi"/>
          <w:spacing w:val="-1"/>
          <w:sz w:val="24"/>
          <w:szCs w:val="24"/>
        </w:rPr>
        <w:t xml:space="preserve"> </w:t>
      </w:r>
      <w:r w:rsidRPr="00122F68">
        <w:rPr>
          <w:rFonts w:asciiTheme="minorHAnsi" w:hAnsiTheme="minorHAnsi" w:cstheme="minorHAnsi"/>
          <w:sz w:val="24"/>
          <w:szCs w:val="24"/>
        </w:rPr>
        <w:t>under</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the supervision</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of</w:t>
      </w:r>
      <w:r w:rsidRPr="00122F68">
        <w:rPr>
          <w:rFonts w:asciiTheme="minorHAnsi" w:hAnsiTheme="minorHAnsi" w:cstheme="minorHAnsi"/>
          <w:spacing w:val="-5"/>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assessors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(for</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inspection</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bodies).</w:t>
      </w:r>
    </w:p>
    <w:p w14:paraId="639FAEDF"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conduct the testing/calibration activities required by the assessment team under the supervision of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 team (for</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laboratories).</w:t>
      </w:r>
    </w:p>
    <w:p w14:paraId="0004996D"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include in the contracts with its clients such clauses that will allow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where necessary and applicable, to perform on-site visits to review the services provided by CAB, and obtain necessary information on the assessment conducted by</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CAB.</w:t>
      </w:r>
    </w:p>
    <w:p w14:paraId="4B7E9A1A" w14:textId="77777777" w:rsidR="00200768" w:rsidRPr="00122F68" w:rsidRDefault="00122F68"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conduct unscheduled assessment/visit on CAB and CAB’s clients. CAB agrees to accept such assessments and to collaborate with the assessment team formed for this</w:t>
      </w:r>
      <w:r w:rsidR="00492300" w:rsidRPr="00122F68">
        <w:rPr>
          <w:rFonts w:asciiTheme="minorHAnsi" w:hAnsiTheme="minorHAnsi" w:cstheme="minorHAnsi"/>
          <w:spacing w:val="-24"/>
          <w:sz w:val="24"/>
          <w:szCs w:val="24"/>
        </w:rPr>
        <w:t xml:space="preserve"> </w:t>
      </w:r>
      <w:r w:rsidR="00492300" w:rsidRPr="00122F68">
        <w:rPr>
          <w:rFonts w:asciiTheme="minorHAnsi" w:hAnsiTheme="minorHAnsi" w:cstheme="minorHAnsi"/>
          <w:sz w:val="24"/>
          <w:szCs w:val="24"/>
        </w:rPr>
        <w:t>purpose.</w:t>
      </w:r>
    </w:p>
    <w:p w14:paraId="52EAB76E" w14:textId="77777777" w:rsidR="00200768" w:rsidRPr="00122F68" w:rsidRDefault="00492300" w:rsidP="0017621B">
      <w:pPr>
        <w:pStyle w:val="ListeParagraf"/>
        <w:numPr>
          <w:ilvl w:val="2"/>
          <w:numId w:val="5"/>
        </w:numPr>
        <w:tabs>
          <w:tab w:val="left" w:pos="771"/>
        </w:tabs>
        <w:spacing w:line="229" w:lineRule="exact"/>
        <w:ind w:left="0" w:firstLine="0"/>
        <w:rPr>
          <w:rFonts w:asciiTheme="minorHAnsi" w:hAnsiTheme="minorHAnsi" w:cstheme="minorHAnsi"/>
          <w:sz w:val="24"/>
          <w:szCs w:val="24"/>
        </w:rPr>
      </w:pPr>
      <w:r w:rsidRPr="00122F68">
        <w:rPr>
          <w:rFonts w:asciiTheme="minorHAnsi" w:hAnsiTheme="minorHAnsi" w:cstheme="minorHAnsi"/>
          <w:sz w:val="24"/>
          <w:szCs w:val="24"/>
        </w:rPr>
        <w:t>CAB shall not use the accreditation in such a way to damage the reputation of the accreditation</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agency.</w:t>
      </w:r>
    </w:p>
    <w:p w14:paraId="118BD274"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follow up those legislation, standards and documents in Section 1 of this Contract as relate to its field of activity, and implement the changes and requirements issued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prescribed timeframe.</w:t>
      </w:r>
    </w:p>
    <w:p w14:paraId="3C15574D" w14:textId="77777777" w:rsidR="00200768" w:rsidRPr="00122F68" w:rsidRDefault="00492300" w:rsidP="002A0696">
      <w:pPr>
        <w:pStyle w:val="ListeParagraf"/>
        <w:numPr>
          <w:ilvl w:val="2"/>
          <w:numId w:val="5"/>
        </w:numPr>
        <w:tabs>
          <w:tab w:val="left" w:pos="771"/>
        </w:tabs>
        <w:spacing w:before="1"/>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use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certificate after the accreditation decision is taken and within the</w:t>
      </w:r>
      <w:r w:rsidRPr="00122F68">
        <w:rPr>
          <w:rFonts w:asciiTheme="minorHAnsi" w:hAnsiTheme="minorHAnsi" w:cstheme="minorHAnsi"/>
          <w:spacing w:val="-8"/>
          <w:sz w:val="24"/>
          <w:szCs w:val="24"/>
        </w:rPr>
        <w:t xml:space="preserve"> </w:t>
      </w:r>
      <w:r w:rsidRPr="00122F68">
        <w:rPr>
          <w:rFonts w:asciiTheme="minorHAnsi" w:hAnsiTheme="minorHAnsi" w:cstheme="minorHAnsi"/>
          <w:sz w:val="24"/>
          <w:szCs w:val="24"/>
        </w:rPr>
        <w:t>scope.</w:t>
      </w:r>
    </w:p>
    <w:p w14:paraId="19C2F06E"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not use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certificate for any department, affiliates or subsidiaries not in the scope of the accreditation certificate, or for conformity assessment subjects and activities not in the scope of the</w:t>
      </w:r>
      <w:r w:rsidRPr="00122F68">
        <w:rPr>
          <w:rFonts w:asciiTheme="minorHAnsi" w:hAnsiTheme="minorHAnsi" w:cstheme="minorHAnsi"/>
          <w:spacing w:val="-7"/>
          <w:sz w:val="24"/>
          <w:szCs w:val="24"/>
        </w:rPr>
        <w:t xml:space="preserve"> </w:t>
      </w:r>
      <w:r w:rsidRPr="00122F68">
        <w:rPr>
          <w:rFonts w:asciiTheme="minorHAnsi" w:hAnsiTheme="minorHAnsi" w:cstheme="minorHAnsi"/>
          <w:sz w:val="24"/>
          <w:szCs w:val="24"/>
        </w:rPr>
        <w:t>certificate.</w:t>
      </w:r>
    </w:p>
    <w:p w14:paraId="668E5C10" w14:textId="77777777" w:rsidR="00200768" w:rsidRPr="00122F68" w:rsidRDefault="00492300" w:rsidP="0017621B">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shall use the accreditation certificate and scope together; it shall not reproduce</w:t>
      </w:r>
      <w:r w:rsidRPr="00122F68">
        <w:rPr>
          <w:rFonts w:asciiTheme="minorHAnsi" w:hAnsiTheme="minorHAnsi" w:cstheme="minorHAnsi"/>
          <w:spacing w:val="-29"/>
          <w:sz w:val="24"/>
          <w:szCs w:val="24"/>
        </w:rPr>
        <w:t xml:space="preserve"> </w:t>
      </w:r>
      <w:r w:rsidRPr="00122F68">
        <w:rPr>
          <w:rFonts w:asciiTheme="minorHAnsi" w:hAnsiTheme="minorHAnsi" w:cstheme="minorHAnsi"/>
          <w:sz w:val="24"/>
          <w:szCs w:val="24"/>
        </w:rPr>
        <w:t>partially.</w:t>
      </w:r>
    </w:p>
    <w:p w14:paraId="7E6EC32D" w14:textId="77777777" w:rsidR="00200768" w:rsidRPr="00122F68" w:rsidRDefault="00492300" w:rsidP="0017621B">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not transfer the use of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certificate to third</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parties.</w:t>
      </w:r>
    </w:p>
    <w:p w14:paraId="7A428EBA" w14:textId="4652D0E8"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comply with the rules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guides (</w:t>
      </w:r>
      <w:r w:rsidR="00BE41BD" w:rsidRPr="00BE41BD">
        <w:rPr>
          <w:rFonts w:asciiTheme="minorHAnsi" w:hAnsiTheme="minorHAnsi" w:cstheme="minorHAnsi"/>
          <w:sz w:val="24"/>
          <w:szCs w:val="24"/>
        </w:rPr>
        <w:t>such as G-1-06 and G-2-18</w:t>
      </w:r>
      <w:r w:rsidRPr="00122F68">
        <w:rPr>
          <w:rFonts w:asciiTheme="minorHAnsi" w:hAnsiTheme="minorHAnsi" w:cstheme="minorHAnsi"/>
          <w:sz w:val="24"/>
          <w:szCs w:val="24"/>
        </w:rPr>
        <w:t xml:space="preserve">) and </w:t>
      </w:r>
      <w:proofErr w:type="spellStart"/>
      <w:r w:rsidR="002E464B">
        <w:rPr>
          <w:rFonts w:asciiTheme="minorHAnsi" w:hAnsiTheme="minorHAnsi" w:cstheme="minorHAnsi"/>
          <w:sz w:val="24"/>
          <w:szCs w:val="24"/>
        </w:rPr>
        <w:t>i</w:t>
      </w:r>
      <w:proofErr w:type="spellEnd"/>
      <w:r w:rsidR="002E464B">
        <w:rPr>
          <w:rFonts w:asciiTheme="minorHAnsi" w:hAnsiTheme="minorHAnsi" w:cstheme="minorHAnsi"/>
          <w:sz w:val="24"/>
          <w:szCs w:val="24"/>
        </w:rPr>
        <w:t xml:space="preserve">-NAF, </w:t>
      </w:r>
      <w:r w:rsidRPr="00122F68">
        <w:rPr>
          <w:rFonts w:asciiTheme="minorHAnsi" w:hAnsiTheme="minorHAnsi" w:cstheme="minorHAnsi"/>
          <w:sz w:val="24"/>
          <w:szCs w:val="24"/>
        </w:rPr>
        <w:t xml:space="preserve">ILAC, IAF documents when using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w:t>
      </w:r>
      <w:proofErr w:type="spellStart"/>
      <w:r w:rsidR="00526799">
        <w:rPr>
          <w:rFonts w:asciiTheme="minorHAnsi" w:hAnsiTheme="minorHAnsi" w:cstheme="minorHAnsi"/>
          <w:sz w:val="24"/>
          <w:szCs w:val="24"/>
        </w:rPr>
        <w:t>i</w:t>
      </w:r>
      <w:proofErr w:type="spellEnd"/>
      <w:r w:rsidR="00526799">
        <w:rPr>
          <w:rFonts w:asciiTheme="minorHAnsi" w:hAnsiTheme="minorHAnsi" w:cstheme="minorHAnsi"/>
          <w:sz w:val="24"/>
          <w:szCs w:val="24"/>
        </w:rPr>
        <w:t xml:space="preserve">-NAF, </w:t>
      </w:r>
      <w:r w:rsidRPr="00122F68">
        <w:rPr>
          <w:rFonts w:asciiTheme="minorHAnsi" w:hAnsiTheme="minorHAnsi" w:cstheme="minorHAnsi"/>
          <w:sz w:val="24"/>
          <w:szCs w:val="24"/>
        </w:rPr>
        <w:t>ILAC, IAF MLA/MRA</w:t>
      </w:r>
      <w:r w:rsidRPr="00122F68">
        <w:rPr>
          <w:rFonts w:asciiTheme="minorHAnsi" w:hAnsiTheme="minorHAnsi" w:cstheme="minorHAnsi"/>
          <w:spacing w:val="-25"/>
          <w:sz w:val="24"/>
          <w:szCs w:val="24"/>
        </w:rPr>
        <w:t xml:space="preserve"> </w:t>
      </w:r>
      <w:r w:rsidRPr="00122F68">
        <w:rPr>
          <w:rFonts w:asciiTheme="minorHAnsi" w:hAnsiTheme="minorHAnsi" w:cstheme="minorHAnsi"/>
          <w:sz w:val="24"/>
          <w:szCs w:val="24"/>
        </w:rPr>
        <w:t>marks.</w:t>
      </w:r>
    </w:p>
    <w:p w14:paraId="666A7FA9"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share with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the results of reports drawn up by the regulatory agencies for proficiency tests and inter-laboratory comparison schemes participated by</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CAB.</w:t>
      </w:r>
    </w:p>
    <w:p w14:paraId="1EB06D9C" w14:textId="77777777" w:rsidR="00200768" w:rsidRPr="00122F68" w:rsidRDefault="00492300" w:rsidP="002A0696">
      <w:pPr>
        <w:pStyle w:val="ListeParagraf"/>
        <w:numPr>
          <w:ilvl w:val="2"/>
          <w:numId w:val="5"/>
        </w:numPr>
        <w:tabs>
          <w:tab w:val="left" w:pos="771"/>
        </w:tabs>
        <w:spacing w:before="3"/>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where requested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to participate in </w:t>
      </w:r>
      <w:r w:rsidRPr="00122F68">
        <w:rPr>
          <w:rFonts w:asciiTheme="minorHAnsi" w:hAnsiTheme="minorHAnsi" w:cstheme="minorHAnsi"/>
          <w:spacing w:val="2"/>
          <w:sz w:val="24"/>
          <w:szCs w:val="24"/>
        </w:rPr>
        <w:t xml:space="preserve">the </w:t>
      </w:r>
      <w:r w:rsidRPr="00122F68">
        <w:rPr>
          <w:rFonts w:asciiTheme="minorHAnsi" w:hAnsiTheme="minorHAnsi" w:cstheme="minorHAnsi"/>
          <w:sz w:val="24"/>
          <w:szCs w:val="24"/>
        </w:rPr>
        <w:t>proficiency tests / inter-laboratory comparison schemes by ILAC</w:t>
      </w:r>
      <w:r w:rsidR="0017621B">
        <w:rPr>
          <w:rFonts w:asciiTheme="minorHAnsi" w:hAnsiTheme="minorHAnsi" w:cstheme="minorHAnsi"/>
          <w:sz w:val="24"/>
          <w:szCs w:val="24"/>
        </w:rPr>
        <w:t>/APAC/AFRAC etc.</w:t>
      </w:r>
      <w:r w:rsidRPr="00122F68">
        <w:rPr>
          <w:rFonts w:asciiTheme="minorHAnsi" w:hAnsiTheme="minorHAnsi" w:cstheme="minorHAnsi"/>
          <w:sz w:val="24"/>
          <w:szCs w:val="24"/>
        </w:rPr>
        <w:t xml:space="preserve"> or other schemes as designated by</w:t>
      </w:r>
      <w:r w:rsidRPr="00122F68">
        <w:rPr>
          <w:rFonts w:asciiTheme="minorHAnsi" w:hAnsiTheme="minorHAnsi" w:cstheme="minorHAnsi"/>
          <w:spacing w:val="-28"/>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w:t>
      </w:r>
    </w:p>
    <w:p w14:paraId="7169ACC5"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submit to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the information and records requested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time notified.</w:t>
      </w:r>
    </w:p>
    <w:p w14:paraId="7E15FD1F" w14:textId="77777777" w:rsidR="00200768" w:rsidRPr="0017621B" w:rsidRDefault="00122F68" w:rsidP="002A0696">
      <w:pPr>
        <w:pStyle w:val="ListeParagraf"/>
        <w:numPr>
          <w:ilvl w:val="2"/>
          <w:numId w:val="5"/>
        </w:numPr>
        <w:tabs>
          <w:tab w:val="left" w:pos="771"/>
        </w:tabs>
        <w:ind w:left="0" w:firstLine="0"/>
        <w:rPr>
          <w:rFonts w:asciiTheme="minorHAnsi" w:hAnsiTheme="minorHAnsi" w:cstheme="minorHAnsi"/>
          <w:sz w:val="24"/>
          <w:szCs w:val="24"/>
        </w:rPr>
      </w:pPr>
      <w:r w:rsidRPr="0017621B">
        <w:rPr>
          <w:rFonts w:asciiTheme="minorHAnsi" w:hAnsiTheme="minorHAnsi" w:cstheme="minorHAnsi"/>
          <w:sz w:val="24"/>
          <w:szCs w:val="24"/>
        </w:rPr>
        <w:t>NBE</w:t>
      </w:r>
      <w:r w:rsidR="00492300" w:rsidRPr="0017621B">
        <w:rPr>
          <w:rFonts w:asciiTheme="minorHAnsi" w:hAnsiTheme="minorHAnsi" w:cstheme="minorHAnsi"/>
          <w:sz w:val="24"/>
          <w:szCs w:val="24"/>
        </w:rPr>
        <w:t xml:space="preserve"> may, in addition to routine assessments, initiate scheduled or unscheduled assessment on CAB upon notification (complaint, notices etc.) communicated to </w:t>
      </w:r>
      <w:r w:rsidRPr="0017621B">
        <w:rPr>
          <w:rFonts w:asciiTheme="minorHAnsi" w:hAnsiTheme="minorHAnsi" w:cstheme="minorHAnsi"/>
          <w:sz w:val="24"/>
          <w:szCs w:val="24"/>
        </w:rPr>
        <w:t>NBE</w:t>
      </w:r>
      <w:r w:rsidR="00492300" w:rsidRPr="0017621B">
        <w:rPr>
          <w:rFonts w:asciiTheme="minorHAnsi" w:hAnsiTheme="minorHAnsi" w:cstheme="minorHAnsi"/>
          <w:sz w:val="24"/>
          <w:szCs w:val="24"/>
        </w:rPr>
        <w:t xml:space="preserve"> or information/news obtained by </w:t>
      </w:r>
      <w:r w:rsidRPr="0017621B">
        <w:rPr>
          <w:rFonts w:asciiTheme="minorHAnsi" w:hAnsiTheme="minorHAnsi" w:cstheme="minorHAnsi"/>
          <w:sz w:val="24"/>
          <w:szCs w:val="24"/>
        </w:rPr>
        <w:t>NBE</w:t>
      </w:r>
      <w:r w:rsidR="00492300" w:rsidRPr="0017621B">
        <w:rPr>
          <w:rFonts w:asciiTheme="minorHAnsi" w:hAnsiTheme="minorHAnsi" w:cstheme="minorHAnsi"/>
          <w:sz w:val="24"/>
          <w:szCs w:val="24"/>
        </w:rPr>
        <w:t>. CAB shall be under obligation to agree to such assessments.  Where as a result of such assessment, the complaint</w:t>
      </w:r>
      <w:r w:rsidR="00492300" w:rsidRPr="0017621B">
        <w:rPr>
          <w:rFonts w:asciiTheme="minorHAnsi" w:hAnsiTheme="minorHAnsi" w:cstheme="minorHAnsi"/>
          <w:spacing w:val="-14"/>
          <w:sz w:val="24"/>
          <w:szCs w:val="24"/>
        </w:rPr>
        <w:t xml:space="preserve"> </w:t>
      </w:r>
      <w:r w:rsidR="00492300" w:rsidRPr="0017621B">
        <w:rPr>
          <w:rFonts w:asciiTheme="minorHAnsi" w:hAnsiTheme="minorHAnsi" w:cstheme="minorHAnsi"/>
          <w:sz w:val="24"/>
          <w:szCs w:val="24"/>
        </w:rPr>
        <w:t>or</w:t>
      </w:r>
      <w:r w:rsidR="0017621B">
        <w:rPr>
          <w:rFonts w:asciiTheme="minorHAnsi" w:hAnsiTheme="minorHAnsi" w:cstheme="minorHAnsi"/>
          <w:sz w:val="24"/>
          <w:szCs w:val="24"/>
        </w:rPr>
        <w:t xml:space="preserve"> </w:t>
      </w:r>
      <w:r w:rsidR="00492300" w:rsidRPr="0017621B">
        <w:rPr>
          <w:rFonts w:asciiTheme="minorHAnsi" w:hAnsiTheme="minorHAnsi" w:cstheme="minorHAnsi"/>
          <w:sz w:val="24"/>
          <w:szCs w:val="24"/>
        </w:rPr>
        <w:t>notification relating to the body is confirmed, the expenses for such assessment shall be charged to the said body.  Where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no</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non-conformity</w:t>
      </w:r>
      <w:r w:rsidR="00492300" w:rsidRPr="0017621B">
        <w:rPr>
          <w:rFonts w:asciiTheme="minorHAnsi" w:hAnsiTheme="minorHAnsi" w:cstheme="minorHAnsi"/>
          <w:spacing w:val="-4"/>
          <w:sz w:val="24"/>
          <w:szCs w:val="24"/>
        </w:rPr>
        <w:t xml:space="preserve"> </w:t>
      </w:r>
      <w:r w:rsidR="00492300" w:rsidRPr="0017621B">
        <w:rPr>
          <w:rFonts w:asciiTheme="minorHAnsi" w:hAnsiTheme="minorHAnsi" w:cstheme="minorHAnsi"/>
          <w:sz w:val="24"/>
          <w:szCs w:val="24"/>
        </w:rPr>
        <w:t>identified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in</w:t>
      </w:r>
      <w:r w:rsidR="00492300" w:rsidRPr="0017621B">
        <w:rPr>
          <w:rFonts w:asciiTheme="minorHAnsi" w:hAnsiTheme="minorHAnsi" w:cstheme="minorHAnsi"/>
          <w:spacing w:val="-5"/>
          <w:sz w:val="24"/>
          <w:szCs w:val="24"/>
        </w:rPr>
        <w:t xml:space="preserve"> </w:t>
      </w:r>
      <w:r w:rsidR="00492300" w:rsidRPr="0017621B">
        <w:rPr>
          <w:rFonts w:asciiTheme="minorHAnsi" w:hAnsiTheme="minorHAnsi" w:cstheme="minorHAnsi"/>
          <w:sz w:val="24"/>
          <w:szCs w:val="24"/>
        </w:rPr>
        <w:t>the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said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body,</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the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assessment</w:t>
      </w:r>
      <w:r w:rsidR="00492300" w:rsidRPr="0017621B">
        <w:rPr>
          <w:rFonts w:asciiTheme="minorHAnsi" w:hAnsiTheme="minorHAnsi" w:cstheme="minorHAnsi"/>
          <w:spacing w:val="-4"/>
          <w:sz w:val="24"/>
          <w:szCs w:val="24"/>
        </w:rPr>
        <w:t xml:space="preserve"> </w:t>
      </w:r>
      <w:r w:rsidR="00492300" w:rsidRPr="0017621B">
        <w:rPr>
          <w:rFonts w:asciiTheme="minorHAnsi" w:hAnsiTheme="minorHAnsi" w:cstheme="minorHAnsi"/>
          <w:sz w:val="24"/>
          <w:szCs w:val="24"/>
        </w:rPr>
        <w:t>quote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shall</w:t>
      </w:r>
      <w:r w:rsidR="00492300" w:rsidRPr="0017621B">
        <w:rPr>
          <w:rFonts w:asciiTheme="minorHAnsi" w:hAnsiTheme="minorHAnsi" w:cstheme="minorHAnsi"/>
          <w:spacing w:val="-1"/>
          <w:sz w:val="24"/>
          <w:szCs w:val="24"/>
        </w:rPr>
        <w:t xml:space="preserve"> </w:t>
      </w:r>
      <w:r w:rsidR="00492300" w:rsidRPr="0017621B">
        <w:rPr>
          <w:rFonts w:asciiTheme="minorHAnsi" w:hAnsiTheme="minorHAnsi" w:cstheme="minorHAnsi"/>
          <w:sz w:val="24"/>
          <w:szCs w:val="24"/>
        </w:rPr>
        <w:t>not</w:t>
      </w:r>
      <w:r w:rsidR="00492300" w:rsidRPr="0017621B">
        <w:rPr>
          <w:rFonts w:asciiTheme="minorHAnsi" w:hAnsiTheme="minorHAnsi" w:cstheme="minorHAnsi"/>
          <w:spacing w:val="-4"/>
          <w:sz w:val="24"/>
          <w:szCs w:val="24"/>
        </w:rPr>
        <w:t xml:space="preserve"> </w:t>
      </w:r>
      <w:r w:rsidR="00492300" w:rsidRPr="0017621B">
        <w:rPr>
          <w:rFonts w:asciiTheme="minorHAnsi" w:hAnsiTheme="minorHAnsi" w:cstheme="minorHAnsi"/>
          <w:sz w:val="24"/>
          <w:szCs w:val="24"/>
        </w:rPr>
        <w:t>be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charged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to</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the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assessed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body.</w:t>
      </w:r>
    </w:p>
    <w:p w14:paraId="2C9C7C55" w14:textId="77777777" w:rsidR="00200768" w:rsidRPr="00122F68" w:rsidRDefault="00492300" w:rsidP="002A0696">
      <w:pPr>
        <w:pStyle w:val="ListeParagraf"/>
        <w:numPr>
          <w:ilvl w:val="2"/>
          <w:numId w:val="5"/>
        </w:numPr>
        <w:tabs>
          <w:tab w:val="left" w:pos="771"/>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be under obligation to notify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of the meeting venue and dates of the impartiality committee or of any other committees assuming such function one month in advance.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may dispatch, as it deems necessary, observes to such meetings (for certification</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bodies).</w:t>
      </w:r>
    </w:p>
    <w:p w14:paraId="0A5A9C47"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that, where requested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CAB shall give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the information concerning certification applications, assessment schedule, assessment team, examination scheme, examiners, certification activities, testing/calibration applications, information related to testing/calibration activities, assessment reports, examination records, testing/calibration reports, charging basis, charges required for each job in relation to its conformity assessment</w:t>
      </w:r>
      <w:r w:rsidRPr="00122F68">
        <w:rPr>
          <w:rFonts w:asciiTheme="minorHAnsi" w:hAnsiTheme="minorHAnsi" w:cstheme="minorHAnsi"/>
          <w:spacing w:val="-13"/>
          <w:sz w:val="24"/>
          <w:szCs w:val="24"/>
        </w:rPr>
        <w:t xml:space="preserve"> </w:t>
      </w:r>
      <w:r w:rsidRPr="00122F68">
        <w:rPr>
          <w:rFonts w:asciiTheme="minorHAnsi" w:hAnsiTheme="minorHAnsi" w:cstheme="minorHAnsi"/>
          <w:sz w:val="24"/>
          <w:szCs w:val="24"/>
        </w:rPr>
        <w:t>activities.</w:t>
      </w:r>
    </w:p>
    <w:p w14:paraId="512A09A3" w14:textId="77777777" w:rsidR="002007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keep confidential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 reports and the information and documents relating to the assessment team that are provided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and not open to the public, and not disclose such information and documents to third parties without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’s consent or otherwise than as required by</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law.</w:t>
      </w:r>
    </w:p>
    <w:p w14:paraId="54C094BF" w14:textId="77777777" w:rsidR="00AD6978" w:rsidRPr="00AD6978" w:rsidRDefault="00AD6978" w:rsidP="00AD6978">
      <w:pPr>
        <w:tabs>
          <w:tab w:val="left" w:pos="771"/>
        </w:tabs>
        <w:rPr>
          <w:rFonts w:asciiTheme="minorHAnsi" w:hAnsiTheme="minorHAnsi" w:cstheme="minorHAnsi"/>
          <w:sz w:val="24"/>
          <w:szCs w:val="24"/>
        </w:rPr>
      </w:pPr>
    </w:p>
    <w:p w14:paraId="7B1737C1" w14:textId="77777777" w:rsidR="00200768" w:rsidRPr="00122F68" w:rsidRDefault="00122F68" w:rsidP="00B37C9E">
      <w:pPr>
        <w:pStyle w:val="Balk2"/>
        <w:numPr>
          <w:ilvl w:val="1"/>
          <w:numId w:val="4"/>
        </w:numPr>
        <w:tabs>
          <w:tab w:val="left" w:pos="142"/>
        </w:tabs>
        <w:spacing w:before="122"/>
        <w:ind w:left="0" w:hanging="284"/>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’s</w:t>
      </w:r>
      <w:r w:rsidR="00492300" w:rsidRPr="00122F68">
        <w:rPr>
          <w:rFonts w:asciiTheme="minorHAnsi" w:hAnsiTheme="minorHAnsi" w:cstheme="minorHAnsi"/>
          <w:spacing w:val="-8"/>
          <w:sz w:val="24"/>
          <w:szCs w:val="24"/>
        </w:rPr>
        <w:t xml:space="preserve"> </w:t>
      </w:r>
      <w:r w:rsidR="00492300" w:rsidRPr="00122F68">
        <w:rPr>
          <w:rFonts w:asciiTheme="minorHAnsi" w:hAnsiTheme="minorHAnsi" w:cstheme="minorHAnsi"/>
          <w:sz w:val="24"/>
          <w:szCs w:val="24"/>
        </w:rPr>
        <w:t>Obligations</w:t>
      </w:r>
    </w:p>
    <w:p w14:paraId="44C2D52F"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review CAB’s quality system and conformity assessment activities through documentation review and assessments in accordance with the legislation, standards and documents in Section 1 of this Contract; assess compliance therewith and report; and issue an Accreditation Certificate indicating the approved accreditation scope in its annex to CAB if the result is</w:t>
      </w:r>
      <w:r w:rsidR="00492300" w:rsidRPr="00122F68">
        <w:rPr>
          <w:rFonts w:asciiTheme="minorHAnsi" w:hAnsiTheme="minorHAnsi" w:cstheme="minorHAnsi"/>
          <w:spacing w:val="-21"/>
          <w:sz w:val="24"/>
          <w:szCs w:val="24"/>
        </w:rPr>
        <w:t xml:space="preserve"> </w:t>
      </w:r>
      <w:r w:rsidR="00492300" w:rsidRPr="00122F68">
        <w:rPr>
          <w:rFonts w:asciiTheme="minorHAnsi" w:hAnsiTheme="minorHAnsi" w:cstheme="minorHAnsi"/>
          <w:sz w:val="24"/>
          <w:szCs w:val="24"/>
        </w:rPr>
        <w:t>compliant.</w:t>
      </w:r>
    </w:p>
    <w:p w14:paraId="01793F79" w14:textId="77777777" w:rsidR="00200768" w:rsidRPr="00122F68" w:rsidRDefault="00122F68" w:rsidP="002A0696">
      <w:pPr>
        <w:pStyle w:val="ListeParagraf"/>
        <w:numPr>
          <w:ilvl w:val="2"/>
          <w:numId w:val="4"/>
        </w:numPr>
        <w:tabs>
          <w:tab w:val="left" w:pos="826"/>
        </w:tabs>
        <w:spacing w:before="3"/>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publish the name, address, accreditation date and scope of the accredited CAB in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official</w:t>
      </w:r>
      <w:r w:rsidR="00492300" w:rsidRPr="00122F68">
        <w:rPr>
          <w:rFonts w:asciiTheme="minorHAnsi" w:hAnsiTheme="minorHAnsi" w:cstheme="minorHAnsi"/>
          <w:spacing w:val="-7"/>
          <w:sz w:val="24"/>
          <w:szCs w:val="24"/>
        </w:rPr>
        <w:t xml:space="preserve"> </w:t>
      </w:r>
      <w:r w:rsidR="00492300" w:rsidRPr="00122F68">
        <w:rPr>
          <w:rFonts w:asciiTheme="minorHAnsi" w:hAnsiTheme="minorHAnsi" w:cstheme="minorHAnsi"/>
          <w:sz w:val="24"/>
          <w:szCs w:val="24"/>
        </w:rPr>
        <w:t>website.</w:t>
      </w:r>
    </w:p>
    <w:p w14:paraId="2384BECE"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under obligation to keep, and ensure that its assessors and technical experts keep, confidential all the information, papers and documents provided by CAB in line with confidentiality and security</w:t>
      </w:r>
      <w:r w:rsidR="00492300" w:rsidRPr="00122F68">
        <w:rPr>
          <w:rFonts w:asciiTheme="minorHAnsi" w:hAnsiTheme="minorHAnsi" w:cstheme="minorHAnsi"/>
          <w:spacing w:val="-35"/>
          <w:sz w:val="24"/>
          <w:szCs w:val="24"/>
        </w:rPr>
        <w:t xml:space="preserve"> </w:t>
      </w:r>
      <w:r w:rsidR="00492300" w:rsidRPr="00122F68">
        <w:rPr>
          <w:rFonts w:asciiTheme="minorHAnsi" w:hAnsiTheme="minorHAnsi" w:cstheme="minorHAnsi"/>
          <w:sz w:val="24"/>
          <w:szCs w:val="24"/>
        </w:rPr>
        <w:t>rules.</w:t>
      </w:r>
    </w:p>
    <w:p w14:paraId="3698A101"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designate assessors and technical experts for the assessment in such a way to avoid a conflict/relation of interest with CAB. It shall consider appeals from CAB to this</w:t>
      </w:r>
      <w:r w:rsidR="00492300" w:rsidRPr="00122F68">
        <w:rPr>
          <w:rFonts w:asciiTheme="minorHAnsi" w:hAnsiTheme="minorHAnsi" w:cstheme="minorHAnsi"/>
          <w:spacing w:val="-30"/>
          <w:sz w:val="24"/>
          <w:szCs w:val="24"/>
        </w:rPr>
        <w:t xml:space="preserve"> </w:t>
      </w:r>
      <w:r w:rsidR="00492300" w:rsidRPr="00122F68">
        <w:rPr>
          <w:rFonts w:asciiTheme="minorHAnsi" w:hAnsiTheme="minorHAnsi" w:cstheme="minorHAnsi"/>
          <w:sz w:val="24"/>
          <w:szCs w:val="24"/>
        </w:rPr>
        <w:t>effect.</w:t>
      </w:r>
    </w:p>
    <w:p w14:paraId="1865833D"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notify CAB of the assessment team and schedule no later than 15 days prior to the assessment in case of initial accreditation, surveillance and reaccreditation assessments. However, where CAB agrees, the assessment may be conducted on a notice shorter than 15</w:t>
      </w:r>
      <w:r w:rsidR="00492300" w:rsidRPr="00122F68">
        <w:rPr>
          <w:rFonts w:asciiTheme="minorHAnsi" w:hAnsiTheme="minorHAnsi" w:cstheme="minorHAnsi"/>
          <w:spacing w:val="-22"/>
          <w:sz w:val="24"/>
          <w:szCs w:val="24"/>
        </w:rPr>
        <w:t xml:space="preserve"> </w:t>
      </w:r>
      <w:r w:rsidR="00492300" w:rsidRPr="00122F68">
        <w:rPr>
          <w:rFonts w:asciiTheme="minorHAnsi" w:hAnsiTheme="minorHAnsi" w:cstheme="minorHAnsi"/>
          <w:sz w:val="24"/>
          <w:szCs w:val="24"/>
        </w:rPr>
        <w:t>days.</w:t>
      </w:r>
    </w:p>
    <w:p w14:paraId="09686B1E" w14:textId="77777777" w:rsidR="00200768" w:rsidRPr="00122F68" w:rsidRDefault="00122F68" w:rsidP="0017621B">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pacing w:val="-1"/>
          <w:sz w:val="24"/>
          <w:szCs w:val="24"/>
        </w:rPr>
        <w:t xml:space="preserve"> </w:t>
      </w:r>
      <w:r w:rsidR="00492300" w:rsidRPr="00122F68">
        <w:rPr>
          <w:rFonts w:asciiTheme="minorHAnsi" w:hAnsiTheme="minorHAnsi" w:cstheme="minorHAnsi"/>
          <w:sz w:val="24"/>
          <w:szCs w:val="24"/>
        </w:rPr>
        <w:t>undertakes</w:t>
      </w:r>
      <w:r w:rsidR="00492300" w:rsidRPr="00122F68">
        <w:rPr>
          <w:rFonts w:asciiTheme="minorHAnsi" w:hAnsiTheme="minorHAnsi" w:cstheme="minorHAnsi"/>
          <w:spacing w:val="-1"/>
          <w:sz w:val="24"/>
          <w:szCs w:val="24"/>
        </w:rPr>
        <w:t xml:space="preserve"> </w:t>
      </w:r>
      <w:r w:rsidR="00492300" w:rsidRPr="00122F68">
        <w:rPr>
          <w:rFonts w:asciiTheme="minorHAnsi" w:hAnsiTheme="minorHAnsi" w:cstheme="minorHAnsi"/>
          <w:sz w:val="24"/>
          <w:szCs w:val="24"/>
        </w:rPr>
        <w:t>not</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to</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change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the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assessment</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dates</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except</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for</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a</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valid</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reason</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(health</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problem</w:t>
      </w:r>
      <w:r w:rsidR="00492300" w:rsidRPr="00122F68">
        <w:rPr>
          <w:rFonts w:asciiTheme="minorHAnsi" w:hAnsiTheme="minorHAnsi" w:cstheme="minorHAnsi"/>
          <w:spacing w:val="-7"/>
          <w:sz w:val="24"/>
          <w:szCs w:val="24"/>
        </w:rPr>
        <w:t xml:space="preserve"> </w:t>
      </w:r>
      <w:proofErr w:type="spellStart"/>
      <w:r w:rsidR="00492300" w:rsidRPr="00122F68">
        <w:rPr>
          <w:rFonts w:asciiTheme="minorHAnsi" w:hAnsiTheme="minorHAnsi" w:cstheme="minorHAnsi"/>
          <w:sz w:val="24"/>
          <w:szCs w:val="24"/>
        </w:rPr>
        <w:t>etc</w:t>
      </w:r>
      <w:proofErr w:type="spellEnd"/>
      <w:r w:rsidR="00492300" w:rsidRPr="00122F68">
        <w:rPr>
          <w:rFonts w:asciiTheme="minorHAnsi" w:hAnsiTheme="minorHAnsi" w:cstheme="minorHAnsi"/>
          <w:sz w:val="24"/>
          <w:szCs w:val="24"/>
        </w:rPr>
        <w:t>).</w:t>
      </w:r>
    </w:p>
    <w:p w14:paraId="05E21AF8"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not disclose to third parties nor reproduce the information, papers and documents relating to CAB without CAB’s consent except for requirements of </w:t>
      </w:r>
      <w:r w:rsidR="00492300" w:rsidRPr="00122F68">
        <w:rPr>
          <w:rFonts w:asciiTheme="minorHAnsi" w:hAnsiTheme="minorHAnsi" w:cstheme="minorHAnsi"/>
          <w:spacing w:val="2"/>
          <w:sz w:val="24"/>
          <w:szCs w:val="24"/>
        </w:rPr>
        <w:t xml:space="preserve">the </w:t>
      </w:r>
      <w:r w:rsidR="00492300" w:rsidRPr="00122F68">
        <w:rPr>
          <w:rFonts w:asciiTheme="minorHAnsi" w:hAnsiTheme="minorHAnsi" w:cstheme="minorHAnsi"/>
          <w:sz w:val="24"/>
          <w:szCs w:val="24"/>
        </w:rPr>
        <w:t>relevant multilateral recognition arrangements (MLA-MRA) and legal requirements. It shall ensure that such materials are only available to the relevant unit, assessors and technical experts and the decision-</w:t>
      </w:r>
      <w:r w:rsidR="00492300" w:rsidRPr="00122F68">
        <w:rPr>
          <w:rFonts w:asciiTheme="minorHAnsi" w:hAnsiTheme="minorHAnsi" w:cstheme="minorHAnsi"/>
          <w:spacing w:val="-12"/>
          <w:sz w:val="24"/>
          <w:szCs w:val="24"/>
        </w:rPr>
        <w:t xml:space="preserve"> </w:t>
      </w:r>
      <w:r w:rsidR="00492300" w:rsidRPr="00122F68">
        <w:rPr>
          <w:rFonts w:asciiTheme="minorHAnsi" w:hAnsiTheme="minorHAnsi" w:cstheme="minorHAnsi"/>
          <w:sz w:val="24"/>
          <w:szCs w:val="24"/>
        </w:rPr>
        <w:t>makers.</w:t>
      </w:r>
    </w:p>
    <w:p w14:paraId="4E3150FE" w14:textId="77777777" w:rsidR="002007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announce to CAB amendments to accreditation rules and the transitional plans for such changes in time through its website and/or electronic mail</w:t>
      </w:r>
      <w:r w:rsidR="00492300" w:rsidRPr="00122F68">
        <w:rPr>
          <w:rFonts w:asciiTheme="minorHAnsi" w:hAnsiTheme="minorHAnsi" w:cstheme="minorHAnsi"/>
          <w:spacing w:val="-16"/>
          <w:sz w:val="24"/>
          <w:szCs w:val="24"/>
        </w:rPr>
        <w:t xml:space="preserve"> </w:t>
      </w:r>
      <w:r w:rsidR="00492300" w:rsidRPr="00122F68">
        <w:rPr>
          <w:rFonts w:asciiTheme="minorHAnsi" w:hAnsiTheme="minorHAnsi" w:cstheme="minorHAnsi"/>
          <w:sz w:val="24"/>
          <w:szCs w:val="24"/>
        </w:rPr>
        <w:t>etc.</w:t>
      </w:r>
    </w:p>
    <w:p w14:paraId="54FD0341" w14:textId="77777777" w:rsidR="00AD6978" w:rsidRDefault="00AD6978" w:rsidP="00AD6978">
      <w:pPr>
        <w:tabs>
          <w:tab w:val="left" w:pos="826"/>
        </w:tabs>
        <w:rPr>
          <w:rFonts w:asciiTheme="minorHAnsi" w:hAnsiTheme="minorHAnsi" w:cstheme="minorHAnsi"/>
          <w:sz w:val="24"/>
          <w:szCs w:val="24"/>
        </w:rPr>
      </w:pPr>
    </w:p>
    <w:p w14:paraId="0972AC6F" w14:textId="77777777" w:rsidR="00E06421" w:rsidRDefault="00E06421" w:rsidP="00AD6978">
      <w:pPr>
        <w:tabs>
          <w:tab w:val="left" w:pos="826"/>
        </w:tabs>
        <w:rPr>
          <w:rFonts w:asciiTheme="minorHAnsi" w:hAnsiTheme="minorHAnsi" w:cstheme="minorHAnsi"/>
          <w:sz w:val="24"/>
          <w:szCs w:val="24"/>
        </w:rPr>
      </w:pPr>
    </w:p>
    <w:p w14:paraId="0F4DCD4F" w14:textId="77777777" w:rsidR="00E06421" w:rsidRPr="00AD6978" w:rsidRDefault="00E06421" w:rsidP="00AD6978">
      <w:pPr>
        <w:tabs>
          <w:tab w:val="left" w:pos="826"/>
        </w:tabs>
        <w:rPr>
          <w:rFonts w:asciiTheme="minorHAnsi" w:hAnsiTheme="minorHAnsi" w:cstheme="minorHAnsi"/>
          <w:sz w:val="24"/>
          <w:szCs w:val="24"/>
        </w:rPr>
      </w:pPr>
    </w:p>
    <w:p w14:paraId="36C9FEE8" w14:textId="77777777" w:rsidR="00200768" w:rsidRDefault="00492300" w:rsidP="002A0696">
      <w:pPr>
        <w:pStyle w:val="Balk2"/>
        <w:numPr>
          <w:ilvl w:val="0"/>
          <w:numId w:val="7"/>
        </w:numPr>
        <w:tabs>
          <w:tab w:val="left" w:pos="487"/>
        </w:tabs>
        <w:spacing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RIGHTS</w:t>
      </w:r>
    </w:p>
    <w:p w14:paraId="7E44CE63" w14:textId="77777777" w:rsidR="00AD6978" w:rsidRPr="00122F68" w:rsidRDefault="00AD6978" w:rsidP="00AD6978">
      <w:pPr>
        <w:pStyle w:val="Balk2"/>
        <w:tabs>
          <w:tab w:val="left" w:pos="487"/>
        </w:tabs>
        <w:spacing w:line="240" w:lineRule="auto"/>
        <w:ind w:left="-381" w:firstLine="0"/>
        <w:jc w:val="right"/>
        <w:rPr>
          <w:rFonts w:asciiTheme="minorHAnsi" w:hAnsiTheme="minorHAnsi" w:cstheme="minorHAnsi"/>
          <w:sz w:val="24"/>
          <w:szCs w:val="24"/>
        </w:rPr>
      </w:pPr>
    </w:p>
    <w:p w14:paraId="30AEB070" w14:textId="77777777" w:rsidR="00200768" w:rsidRPr="00122F68" w:rsidRDefault="00B37C9E" w:rsidP="002A0696">
      <w:pPr>
        <w:pStyle w:val="ListeParagraf"/>
        <w:numPr>
          <w:ilvl w:val="1"/>
          <w:numId w:val="7"/>
        </w:numPr>
        <w:tabs>
          <w:tab w:val="left" w:pos="487"/>
        </w:tabs>
        <w:spacing w:line="227" w:lineRule="exact"/>
        <w:ind w:left="0" w:hanging="369"/>
        <w:rPr>
          <w:rFonts w:asciiTheme="minorHAnsi" w:hAnsiTheme="minorHAnsi" w:cstheme="minorHAnsi"/>
          <w:b/>
          <w:sz w:val="24"/>
          <w:szCs w:val="24"/>
        </w:rPr>
      </w:pPr>
      <w:r>
        <w:rPr>
          <w:rFonts w:asciiTheme="minorHAnsi" w:hAnsiTheme="minorHAnsi" w:cstheme="minorHAnsi"/>
          <w:b/>
          <w:sz w:val="24"/>
          <w:szCs w:val="24"/>
        </w:rPr>
        <w:t xml:space="preserve"> </w:t>
      </w:r>
      <w:r w:rsidR="00492300" w:rsidRPr="00122F68">
        <w:rPr>
          <w:rFonts w:asciiTheme="minorHAnsi" w:hAnsiTheme="minorHAnsi" w:cstheme="minorHAnsi"/>
          <w:b/>
          <w:sz w:val="24"/>
          <w:szCs w:val="24"/>
        </w:rPr>
        <w:t>CAB’s</w:t>
      </w:r>
      <w:r w:rsidR="00492300" w:rsidRPr="00122F68">
        <w:rPr>
          <w:rFonts w:asciiTheme="minorHAnsi" w:hAnsiTheme="minorHAnsi" w:cstheme="minorHAnsi"/>
          <w:b/>
          <w:spacing w:val="-4"/>
          <w:sz w:val="24"/>
          <w:szCs w:val="24"/>
        </w:rPr>
        <w:t xml:space="preserve"> </w:t>
      </w:r>
      <w:r w:rsidR="00492300" w:rsidRPr="00122F68">
        <w:rPr>
          <w:rFonts w:asciiTheme="minorHAnsi" w:hAnsiTheme="minorHAnsi" w:cstheme="minorHAnsi"/>
          <w:b/>
          <w:sz w:val="24"/>
          <w:szCs w:val="24"/>
        </w:rPr>
        <w:t>Rights</w:t>
      </w:r>
    </w:p>
    <w:p w14:paraId="38B397EC" w14:textId="77777777" w:rsidR="00200768" w:rsidRPr="00122F68" w:rsidRDefault="00492300" w:rsidP="002A0696">
      <w:pPr>
        <w:pStyle w:val="ListeParagraf"/>
        <w:numPr>
          <w:ilvl w:val="2"/>
          <w:numId w:val="3"/>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be entitled to publish the accreditation with an indication of accreditation scope and use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for general correspondence in stationary and advertising materials and computer software for commercial purposes under the conditions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pacing w:val="-31"/>
          <w:sz w:val="24"/>
          <w:szCs w:val="24"/>
        </w:rPr>
        <w:t xml:space="preserve"> </w:t>
      </w:r>
      <w:r w:rsidRPr="00122F68">
        <w:rPr>
          <w:rFonts w:asciiTheme="minorHAnsi" w:hAnsiTheme="minorHAnsi" w:cstheme="minorHAnsi"/>
          <w:sz w:val="24"/>
          <w:szCs w:val="24"/>
        </w:rPr>
        <w:t>documents.</w:t>
      </w:r>
    </w:p>
    <w:p w14:paraId="5CD80D67" w14:textId="77777777" w:rsidR="00200768" w:rsidRPr="00122F68" w:rsidRDefault="00492300" w:rsidP="002A0696">
      <w:pPr>
        <w:pStyle w:val="ListeParagraf"/>
        <w:numPr>
          <w:ilvl w:val="2"/>
          <w:numId w:val="3"/>
        </w:numPr>
        <w:tabs>
          <w:tab w:val="left" w:pos="826"/>
        </w:tabs>
        <w:spacing w:before="5"/>
        <w:ind w:left="0" w:firstLine="0"/>
        <w:rPr>
          <w:rFonts w:asciiTheme="minorHAnsi" w:hAnsiTheme="minorHAnsi" w:cstheme="minorHAnsi"/>
          <w:sz w:val="24"/>
          <w:szCs w:val="24"/>
        </w:rPr>
      </w:pPr>
      <w:r w:rsidRPr="00122F68">
        <w:rPr>
          <w:rFonts w:asciiTheme="minorHAnsi" w:hAnsiTheme="minorHAnsi" w:cstheme="minorHAnsi"/>
          <w:sz w:val="24"/>
          <w:szCs w:val="24"/>
        </w:rPr>
        <w:t>CAB shall be entitled to appeal, by a letter accompanying objective evidence, to the assessment team and date proposed by</w:t>
      </w:r>
      <w:r w:rsidRPr="00122F68">
        <w:rPr>
          <w:rFonts w:asciiTheme="minorHAnsi" w:hAnsiTheme="minorHAnsi" w:cstheme="minorHAnsi"/>
          <w:spacing w:val="-9"/>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w:t>
      </w:r>
    </w:p>
    <w:p w14:paraId="67870BFF" w14:textId="77777777" w:rsidR="00200768" w:rsidRPr="00122F68" w:rsidRDefault="00492300" w:rsidP="002A0696">
      <w:pPr>
        <w:pStyle w:val="ListeParagraf"/>
        <w:numPr>
          <w:ilvl w:val="2"/>
          <w:numId w:val="3"/>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be entitled to apply for all kinds of complaints and appeals relating to accreditation in accordance with </w:t>
      </w:r>
      <w:r w:rsidR="00122F68" w:rsidRPr="00122F68">
        <w:rPr>
          <w:rFonts w:asciiTheme="minorHAnsi" w:hAnsiTheme="minorHAnsi" w:cstheme="minorHAnsi"/>
          <w:sz w:val="24"/>
          <w:szCs w:val="24"/>
        </w:rPr>
        <w:t>NBE</w:t>
      </w:r>
      <w:r w:rsidRPr="00122F68">
        <w:rPr>
          <w:rFonts w:asciiTheme="minorHAnsi" w:hAnsiTheme="minorHAnsi" w:cstheme="minorHAnsi"/>
          <w:spacing w:val="-9"/>
          <w:sz w:val="24"/>
          <w:szCs w:val="24"/>
        </w:rPr>
        <w:t xml:space="preserve"> </w:t>
      </w:r>
      <w:r w:rsidRPr="00122F68">
        <w:rPr>
          <w:rFonts w:asciiTheme="minorHAnsi" w:hAnsiTheme="minorHAnsi" w:cstheme="minorHAnsi"/>
          <w:sz w:val="24"/>
          <w:szCs w:val="24"/>
        </w:rPr>
        <w:t>guides.</w:t>
      </w:r>
    </w:p>
    <w:p w14:paraId="42E41ED6" w14:textId="77777777" w:rsidR="00200768" w:rsidRDefault="00492300" w:rsidP="002A0696">
      <w:pPr>
        <w:pStyle w:val="ListeParagraf"/>
        <w:numPr>
          <w:ilvl w:val="2"/>
          <w:numId w:val="3"/>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CAB shall be entitled to be informed of the assessment date for initial accreditation, surveillance and reaccreditation assessments at least one month prior to the scheduled assessment date. However, where there is a risk of stepping beyond the deadlines specified in the accreditation rules, and if CAB agrees to take the assessment on a notice shorter than one month, the assessment may be conducted on a shorter</w:t>
      </w:r>
      <w:r w:rsidRPr="00122F68">
        <w:rPr>
          <w:rFonts w:asciiTheme="minorHAnsi" w:hAnsiTheme="minorHAnsi" w:cstheme="minorHAnsi"/>
          <w:spacing w:val="-31"/>
          <w:sz w:val="24"/>
          <w:szCs w:val="24"/>
        </w:rPr>
        <w:t xml:space="preserve"> </w:t>
      </w:r>
      <w:r w:rsidRPr="00122F68">
        <w:rPr>
          <w:rFonts w:asciiTheme="minorHAnsi" w:hAnsiTheme="minorHAnsi" w:cstheme="minorHAnsi"/>
          <w:sz w:val="24"/>
          <w:szCs w:val="24"/>
        </w:rPr>
        <w:t>notice.</w:t>
      </w:r>
    </w:p>
    <w:p w14:paraId="447FD27B" w14:textId="77777777" w:rsidR="00B37C9E" w:rsidRPr="00B37C9E" w:rsidRDefault="00B37C9E" w:rsidP="00B37C9E">
      <w:pPr>
        <w:tabs>
          <w:tab w:val="left" w:pos="826"/>
        </w:tabs>
        <w:ind w:left="-591"/>
        <w:rPr>
          <w:rFonts w:asciiTheme="minorHAnsi" w:hAnsiTheme="minorHAnsi" w:cstheme="minorHAnsi"/>
          <w:sz w:val="24"/>
          <w:szCs w:val="24"/>
        </w:rPr>
      </w:pPr>
    </w:p>
    <w:p w14:paraId="76BA913F" w14:textId="77777777" w:rsidR="00200768" w:rsidRPr="00122F68" w:rsidRDefault="00122F68" w:rsidP="00B37C9E">
      <w:pPr>
        <w:pStyle w:val="Balk2"/>
        <w:numPr>
          <w:ilvl w:val="1"/>
          <w:numId w:val="2"/>
        </w:numPr>
        <w:tabs>
          <w:tab w:val="left" w:pos="142"/>
        </w:tabs>
        <w:spacing w:line="227" w:lineRule="exact"/>
        <w:ind w:left="0" w:hanging="284"/>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’s</w:t>
      </w:r>
      <w:r w:rsidR="00492300" w:rsidRPr="00122F68">
        <w:rPr>
          <w:rFonts w:asciiTheme="minorHAnsi" w:hAnsiTheme="minorHAnsi" w:cstheme="minorHAnsi"/>
          <w:spacing w:val="-6"/>
          <w:sz w:val="24"/>
          <w:szCs w:val="24"/>
        </w:rPr>
        <w:t xml:space="preserve"> </w:t>
      </w:r>
      <w:r w:rsidR="00492300" w:rsidRPr="00122F68">
        <w:rPr>
          <w:rFonts w:asciiTheme="minorHAnsi" w:hAnsiTheme="minorHAnsi" w:cstheme="minorHAnsi"/>
          <w:sz w:val="24"/>
          <w:szCs w:val="24"/>
        </w:rPr>
        <w:t>Rights</w:t>
      </w:r>
    </w:p>
    <w:p w14:paraId="6E63128C" w14:textId="77777777" w:rsidR="00200768" w:rsidRPr="00122F68" w:rsidRDefault="00122F68" w:rsidP="002A0696">
      <w:pPr>
        <w:pStyle w:val="ListeParagraf"/>
        <w:numPr>
          <w:ilvl w:val="2"/>
          <w:numId w:val="2"/>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apply the relevant provisions of the legislation, standards and documents in Section 1 of this Contract on all matters relating to the</w:t>
      </w:r>
      <w:r w:rsidR="00492300" w:rsidRPr="00122F68">
        <w:rPr>
          <w:rFonts w:asciiTheme="minorHAnsi" w:hAnsiTheme="minorHAnsi" w:cstheme="minorHAnsi"/>
          <w:spacing w:val="-17"/>
          <w:sz w:val="24"/>
          <w:szCs w:val="24"/>
        </w:rPr>
        <w:t xml:space="preserve"> </w:t>
      </w:r>
      <w:r w:rsidR="00492300" w:rsidRPr="00122F68">
        <w:rPr>
          <w:rFonts w:asciiTheme="minorHAnsi" w:hAnsiTheme="minorHAnsi" w:cstheme="minorHAnsi"/>
          <w:sz w:val="24"/>
          <w:szCs w:val="24"/>
        </w:rPr>
        <w:t>accreditation.</w:t>
      </w:r>
    </w:p>
    <w:p w14:paraId="69CB7E04" w14:textId="77777777" w:rsidR="00200768" w:rsidRPr="00122F68" w:rsidRDefault="00122F68" w:rsidP="002A0696">
      <w:pPr>
        <w:pStyle w:val="ListeParagraf"/>
        <w:numPr>
          <w:ilvl w:val="2"/>
          <w:numId w:val="2"/>
        </w:numPr>
        <w:tabs>
          <w:tab w:val="left" w:pos="826"/>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where necessary and applicable, to conduct interviews and evaluation with the clients of accredited bodies concerning the services received by making unscheduled</w:t>
      </w:r>
      <w:r w:rsidR="00492300" w:rsidRPr="00122F68">
        <w:rPr>
          <w:rFonts w:asciiTheme="minorHAnsi" w:hAnsiTheme="minorHAnsi" w:cstheme="minorHAnsi"/>
          <w:spacing w:val="-20"/>
          <w:sz w:val="24"/>
          <w:szCs w:val="24"/>
        </w:rPr>
        <w:t xml:space="preserve"> </w:t>
      </w:r>
      <w:r w:rsidR="00492300" w:rsidRPr="00122F68">
        <w:rPr>
          <w:rFonts w:asciiTheme="minorHAnsi" w:hAnsiTheme="minorHAnsi" w:cstheme="minorHAnsi"/>
          <w:sz w:val="24"/>
          <w:szCs w:val="24"/>
        </w:rPr>
        <w:t>visits.</w:t>
      </w:r>
    </w:p>
    <w:p w14:paraId="3EAE54B7" w14:textId="77777777" w:rsidR="00200768" w:rsidRPr="00122F68" w:rsidRDefault="00122F68" w:rsidP="002A0696">
      <w:pPr>
        <w:pStyle w:val="ListeParagraf"/>
        <w:numPr>
          <w:ilvl w:val="2"/>
          <w:numId w:val="2"/>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have the applicant complete the missing items in the accreditation application that fail to meet the requirements specified in the relevant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documents in Section 1 of this Contract; close the application files </w:t>
      </w:r>
      <w:proofErr w:type="spellStart"/>
      <w:r w:rsidR="00492300" w:rsidRPr="00122F68">
        <w:rPr>
          <w:rFonts w:asciiTheme="minorHAnsi" w:hAnsiTheme="minorHAnsi" w:cstheme="minorHAnsi"/>
          <w:sz w:val="24"/>
          <w:szCs w:val="24"/>
        </w:rPr>
        <w:t>where</w:t>
      </w:r>
      <w:proofErr w:type="spellEnd"/>
      <w:r w:rsidR="00492300" w:rsidRPr="00122F68">
        <w:rPr>
          <w:rFonts w:asciiTheme="minorHAnsi" w:hAnsiTheme="minorHAnsi" w:cstheme="minorHAnsi"/>
          <w:sz w:val="24"/>
          <w:szCs w:val="24"/>
        </w:rPr>
        <w:t xml:space="preserve"> missing items are not completed within the allowed time; reject the applications that are not compliant or are not in the areas/scopes provided by</w:t>
      </w:r>
      <w:r w:rsidR="00492300" w:rsidRPr="00122F68">
        <w:rPr>
          <w:rFonts w:asciiTheme="minorHAnsi" w:hAnsiTheme="minorHAnsi" w:cstheme="minorHAnsi"/>
          <w:spacing w:val="-19"/>
          <w:sz w:val="24"/>
          <w:szCs w:val="24"/>
        </w:rPr>
        <w:t xml:space="preserve">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w:t>
      </w:r>
    </w:p>
    <w:p w14:paraId="40F4D496" w14:textId="77777777" w:rsidR="00200768" w:rsidRPr="00526799" w:rsidRDefault="00492300" w:rsidP="002A0696">
      <w:pPr>
        <w:pStyle w:val="ListeParagraf"/>
        <w:numPr>
          <w:ilvl w:val="2"/>
          <w:numId w:val="2"/>
        </w:numPr>
        <w:tabs>
          <w:tab w:val="left" w:pos="826"/>
        </w:tabs>
        <w:ind w:left="0" w:firstLine="0"/>
        <w:rPr>
          <w:rFonts w:asciiTheme="minorHAnsi" w:hAnsiTheme="minorHAnsi" w:cstheme="minorHAnsi"/>
          <w:sz w:val="24"/>
          <w:szCs w:val="24"/>
        </w:rPr>
      </w:pPr>
      <w:r w:rsidRPr="00526799">
        <w:rPr>
          <w:rFonts w:asciiTheme="minorHAnsi" w:hAnsiTheme="minorHAnsi" w:cstheme="minorHAnsi"/>
          <w:sz w:val="24"/>
          <w:szCs w:val="24"/>
        </w:rPr>
        <w:t xml:space="preserve">Where </w:t>
      </w:r>
      <w:r w:rsidR="00122F68" w:rsidRPr="00526799">
        <w:rPr>
          <w:rFonts w:asciiTheme="minorHAnsi" w:hAnsiTheme="minorHAnsi" w:cstheme="minorHAnsi"/>
          <w:sz w:val="24"/>
          <w:szCs w:val="24"/>
        </w:rPr>
        <w:t>NBE</w:t>
      </w:r>
      <w:r w:rsidRPr="00526799">
        <w:rPr>
          <w:rFonts w:asciiTheme="minorHAnsi" w:hAnsiTheme="minorHAnsi" w:cstheme="minorHAnsi"/>
          <w:sz w:val="24"/>
          <w:szCs w:val="24"/>
        </w:rPr>
        <w:t xml:space="preserve"> determines, during the accreditation process of CAB (including document review, assessment, decision and post-decision process, surveillance, scope extension and reaccreditation assessments), that CAB</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fails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partially</w:t>
      </w:r>
      <w:r w:rsidRPr="00526799">
        <w:rPr>
          <w:rFonts w:asciiTheme="minorHAnsi" w:hAnsiTheme="minorHAnsi" w:cstheme="minorHAnsi"/>
          <w:spacing w:val="13"/>
          <w:sz w:val="24"/>
          <w:szCs w:val="24"/>
        </w:rPr>
        <w:t xml:space="preserve"> </w:t>
      </w:r>
      <w:r w:rsidRPr="00526799">
        <w:rPr>
          <w:rFonts w:asciiTheme="minorHAnsi" w:hAnsiTheme="minorHAnsi" w:cstheme="minorHAnsi"/>
          <w:sz w:val="24"/>
          <w:szCs w:val="24"/>
        </w:rPr>
        <w:t>or</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fully</w:t>
      </w:r>
      <w:r w:rsidRPr="00526799">
        <w:rPr>
          <w:rFonts w:asciiTheme="minorHAnsi" w:hAnsiTheme="minorHAnsi" w:cstheme="minorHAnsi"/>
          <w:spacing w:val="13"/>
          <w:sz w:val="24"/>
          <w:szCs w:val="24"/>
        </w:rPr>
        <w:t xml:space="preserve"> </w:t>
      </w:r>
      <w:r w:rsidRPr="00526799">
        <w:rPr>
          <w:rFonts w:asciiTheme="minorHAnsi" w:hAnsiTheme="minorHAnsi" w:cstheme="minorHAnsi"/>
          <w:sz w:val="24"/>
          <w:szCs w:val="24"/>
        </w:rPr>
        <w:t>to</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fulfil</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the</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requirements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of</w:t>
      </w:r>
      <w:r w:rsidRPr="00526799">
        <w:rPr>
          <w:rFonts w:asciiTheme="minorHAnsi" w:hAnsiTheme="minorHAnsi" w:cstheme="minorHAnsi"/>
          <w:spacing w:val="23"/>
          <w:sz w:val="24"/>
          <w:szCs w:val="24"/>
        </w:rPr>
        <w:t xml:space="preserve"> </w:t>
      </w:r>
      <w:r w:rsidRPr="00526799">
        <w:rPr>
          <w:rFonts w:asciiTheme="minorHAnsi" w:hAnsiTheme="minorHAnsi" w:cstheme="minorHAnsi"/>
          <w:sz w:val="24"/>
          <w:szCs w:val="24"/>
        </w:rPr>
        <w:t>the</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legislation,</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standards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and</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documents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in</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Section</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1</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of</w:t>
      </w:r>
      <w:r w:rsidRPr="00526799">
        <w:rPr>
          <w:rFonts w:asciiTheme="minorHAnsi" w:hAnsiTheme="minorHAnsi" w:cstheme="minorHAnsi"/>
          <w:spacing w:val="15"/>
          <w:sz w:val="24"/>
          <w:szCs w:val="24"/>
        </w:rPr>
        <w:t xml:space="preserve"> </w:t>
      </w:r>
      <w:r w:rsidRPr="00526799">
        <w:rPr>
          <w:rFonts w:asciiTheme="minorHAnsi" w:hAnsiTheme="minorHAnsi" w:cstheme="minorHAnsi"/>
          <w:sz w:val="24"/>
          <w:szCs w:val="24"/>
        </w:rPr>
        <w:t>this</w:t>
      </w:r>
      <w:r w:rsidR="00526799">
        <w:rPr>
          <w:rFonts w:asciiTheme="minorHAnsi" w:hAnsiTheme="minorHAnsi" w:cstheme="minorHAnsi"/>
          <w:sz w:val="24"/>
          <w:szCs w:val="24"/>
        </w:rPr>
        <w:t xml:space="preserve"> </w:t>
      </w:r>
      <w:r w:rsidRPr="00526799">
        <w:rPr>
          <w:rFonts w:asciiTheme="minorHAnsi" w:hAnsiTheme="minorHAnsi" w:cstheme="minorHAnsi"/>
          <w:sz w:val="24"/>
          <w:szCs w:val="24"/>
        </w:rPr>
        <w:t xml:space="preserve">Contract, </w:t>
      </w:r>
      <w:r w:rsidR="00122F68" w:rsidRPr="00526799">
        <w:rPr>
          <w:rFonts w:asciiTheme="minorHAnsi" w:hAnsiTheme="minorHAnsi" w:cstheme="minorHAnsi"/>
          <w:sz w:val="24"/>
          <w:szCs w:val="24"/>
        </w:rPr>
        <w:t>NBE</w:t>
      </w:r>
      <w:r w:rsidRPr="00526799">
        <w:rPr>
          <w:rFonts w:asciiTheme="minorHAnsi" w:hAnsiTheme="minorHAnsi" w:cstheme="minorHAnsi"/>
          <w:sz w:val="24"/>
          <w:szCs w:val="24"/>
        </w:rPr>
        <w:t xml:space="preserve"> shall be entitled to refuse accreditation, suspend, grant accreditation with scope narrower than applied for or recommended as a result of assessment or with modified scope; decide where necessary to conduct supplementary assessment; adjust or amend the previously granted scopes with reasons communicated to CAB.</w:t>
      </w:r>
    </w:p>
    <w:p w14:paraId="0B8C4BBF" w14:textId="77777777" w:rsidR="00200768" w:rsidRPr="00122F68" w:rsidRDefault="00122F68" w:rsidP="002A0696">
      <w:pPr>
        <w:pStyle w:val="ListeParagraf"/>
        <w:numPr>
          <w:ilvl w:val="2"/>
          <w:numId w:val="2"/>
        </w:numPr>
        <w:tabs>
          <w:tab w:val="left" w:pos="846"/>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without having to rely on an assessment, take a decision on CAB’s accreditation status based on objective data or evidence obtained; and shall notify the reasons thereof to</w:t>
      </w:r>
      <w:r w:rsidR="00492300" w:rsidRPr="00122F68">
        <w:rPr>
          <w:rFonts w:asciiTheme="minorHAnsi" w:hAnsiTheme="minorHAnsi" w:cstheme="minorHAnsi"/>
          <w:spacing w:val="-31"/>
          <w:sz w:val="24"/>
          <w:szCs w:val="24"/>
        </w:rPr>
        <w:t xml:space="preserve"> </w:t>
      </w:r>
      <w:r w:rsidR="00492300" w:rsidRPr="00122F68">
        <w:rPr>
          <w:rFonts w:asciiTheme="minorHAnsi" w:hAnsiTheme="minorHAnsi" w:cstheme="minorHAnsi"/>
          <w:sz w:val="24"/>
          <w:szCs w:val="24"/>
        </w:rPr>
        <w:t>CAB.</w:t>
      </w:r>
    </w:p>
    <w:p w14:paraId="20429C48"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in light of additional information and documents, take a decision diverging from the recommendation</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of</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the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assessment</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team;</w:t>
      </w:r>
      <w:r w:rsidR="00492300" w:rsidRPr="00122F68">
        <w:rPr>
          <w:rFonts w:asciiTheme="minorHAnsi" w:hAnsiTheme="minorHAnsi" w:cstheme="minorHAnsi"/>
          <w:spacing w:val="-1"/>
          <w:sz w:val="24"/>
          <w:szCs w:val="24"/>
        </w:rPr>
        <w:t xml:space="preserve"> </w:t>
      </w:r>
      <w:r w:rsidR="00492300" w:rsidRPr="00122F68">
        <w:rPr>
          <w:rFonts w:asciiTheme="minorHAnsi" w:hAnsiTheme="minorHAnsi" w:cstheme="minorHAnsi"/>
          <w:sz w:val="24"/>
          <w:szCs w:val="24"/>
        </w:rPr>
        <w:t>where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this</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occurs,</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it</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shall</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notify</w:t>
      </w:r>
      <w:r w:rsidR="00492300" w:rsidRPr="00122F68">
        <w:rPr>
          <w:rFonts w:asciiTheme="minorHAnsi" w:hAnsiTheme="minorHAnsi" w:cstheme="minorHAnsi"/>
          <w:spacing w:val="-6"/>
          <w:sz w:val="24"/>
          <w:szCs w:val="24"/>
        </w:rPr>
        <w:t xml:space="preserve"> </w:t>
      </w:r>
      <w:r w:rsidR="00492300" w:rsidRPr="00122F68">
        <w:rPr>
          <w:rFonts w:asciiTheme="minorHAnsi" w:hAnsiTheme="minorHAnsi" w:cstheme="minorHAnsi"/>
          <w:sz w:val="24"/>
          <w:szCs w:val="24"/>
        </w:rPr>
        <w:t>the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reasons</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thereof</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to</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CAB.</w:t>
      </w:r>
    </w:p>
    <w:p w14:paraId="36722AFB"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in the </w:t>
      </w:r>
      <w:proofErr w:type="spellStart"/>
      <w:r w:rsidR="00492300" w:rsidRPr="00122F68">
        <w:rPr>
          <w:rFonts w:asciiTheme="minorHAnsi" w:hAnsiTheme="minorHAnsi" w:cstheme="minorHAnsi"/>
          <w:sz w:val="24"/>
          <w:szCs w:val="24"/>
        </w:rPr>
        <w:t>decisionmaking</w:t>
      </w:r>
      <w:proofErr w:type="spellEnd"/>
      <w:r w:rsidR="00492300" w:rsidRPr="00122F68">
        <w:rPr>
          <w:rFonts w:asciiTheme="minorHAnsi" w:hAnsiTheme="minorHAnsi" w:cstheme="minorHAnsi"/>
          <w:sz w:val="24"/>
          <w:szCs w:val="24"/>
        </w:rPr>
        <w:t xml:space="preserve"> process, request complementary information and documents, and conduct additional assessment by giving the</w:t>
      </w:r>
      <w:r w:rsidR="00492300" w:rsidRPr="00122F68">
        <w:rPr>
          <w:rFonts w:asciiTheme="minorHAnsi" w:hAnsiTheme="minorHAnsi" w:cstheme="minorHAnsi"/>
          <w:spacing w:val="-22"/>
          <w:sz w:val="24"/>
          <w:szCs w:val="24"/>
        </w:rPr>
        <w:t xml:space="preserve"> </w:t>
      </w:r>
      <w:r w:rsidR="00492300" w:rsidRPr="00122F68">
        <w:rPr>
          <w:rFonts w:asciiTheme="minorHAnsi" w:hAnsiTheme="minorHAnsi" w:cstheme="minorHAnsi"/>
          <w:sz w:val="24"/>
          <w:szCs w:val="24"/>
        </w:rPr>
        <w:t>reasons.</w:t>
      </w:r>
    </w:p>
    <w:p w14:paraId="54E7BB32"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involve representatives of </w:t>
      </w:r>
      <w:proofErr w:type="spellStart"/>
      <w:r w:rsidR="002E464B">
        <w:rPr>
          <w:rFonts w:asciiTheme="minorHAnsi" w:hAnsiTheme="minorHAnsi" w:cstheme="minorHAnsi"/>
          <w:sz w:val="24"/>
          <w:szCs w:val="24"/>
        </w:rPr>
        <w:t>i</w:t>
      </w:r>
      <w:proofErr w:type="spellEnd"/>
      <w:r w:rsidR="002E464B">
        <w:rPr>
          <w:rFonts w:asciiTheme="minorHAnsi" w:hAnsiTheme="minorHAnsi" w:cstheme="minorHAnsi"/>
          <w:sz w:val="24"/>
          <w:szCs w:val="24"/>
        </w:rPr>
        <w:t>-NAF/</w:t>
      </w:r>
      <w:r w:rsidR="00492300" w:rsidRPr="00122F68">
        <w:rPr>
          <w:rFonts w:asciiTheme="minorHAnsi" w:hAnsiTheme="minorHAnsi" w:cstheme="minorHAnsi"/>
          <w:sz w:val="24"/>
          <w:szCs w:val="24"/>
        </w:rPr>
        <w:t xml:space="preserve">ILAC/IAF and (with CAB’s confirmation) other appropriate parties to observe the assessment provided that their expenses be covered by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and CAB be notified in advance.</w:t>
      </w:r>
    </w:p>
    <w:p w14:paraId="5905491A" w14:textId="77777777" w:rsidR="00200768" w:rsidRPr="00122F68" w:rsidRDefault="00122F68" w:rsidP="002A0696">
      <w:pPr>
        <w:pStyle w:val="ListeParagraf"/>
        <w:numPr>
          <w:ilvl w:val="2"/>
          <w:numId w:val="2"/>
        </w:numPr>
        <w:tabs>
          <w:tab w:val="left" w:pos="846"/>
        </w:tabs>
        <w:spacing w:before="1"/>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suspend or unilaterally terminate the accreditation, in cases of natural disaster, security problems</w:t>
      </w:r>
      <w:r w:rsidR="00492300" w:rsidRPr="00122F68">
        <w:rPr>
          <w:rFonts w:asciiTheme="minorHAnsi" w:hAnsiTheme="minorHAnsi" w:cstheme="minorHAnsi"/>
          <w:spacing w:val="-8"/>
          <w:sz w:val="24"/>
          <w:szCs w:val="24"/>
        </w:rPr>
        <w:t xml:space="preserve"> </w:t>
      </w:r>
      <w:r w:rsidR="00492300" w:rsidRPr="00122F68">
        <w:rPr>
          <w:rFonts w:asciiTheme="minorHAnsi" w:hAnsiTheme="minorHAnsi" w:cstheme="minorHAnsi"/>
          <w:sz w:val="24"/>
          <w:szCs w:val="24"/>
        </w:rPr>
        <w:t>etc.</w:t>
      </w:r>
    </w:p>
    <w:p w14:paraId="3AD23F6A"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stop the assessment whenever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concludes that the safety of assessment team is jeopardized during the assessment. CAB agrees that in such case, all assessment charges and costs shall be paid by CAB and the assessment shall be deemed to have never taken</w:t>
      </w:r>
      <w:r w:rsidR="00492300" w:rsidRPr="00122F68">
        <w:rPr>
          <w:rFonts w:asciiTheme="minorHAnsi" w:hAnsiTheme="minorHAnsi" w:cstheme="minorHAnsi"/>
          <w:spacing w:val="-22"/>
          <w:sz w:val="24"/>
          <w:szCs w:val="24"/>
        </w:rPr>
        <w:t xml:space="preserve"> </w:t>
      </w:r>
      <w:r w:rsidR="00492300" w:rsidRPr="00122F68">
        <w:rPr>
          <w:rFonts w:asciiTheme="minorHAnsi" w:hAnsiTheme="minorHAnsi" w:cstheme="minorHAnsi"/>
          <w:sz w:val="24"/>
          <w:szCs w:val="24"/>
        </w:rPr>
        <w:t>place.</w:t>
      </w:r>
    </w:p>
    <w:p w14:paraId="2ED79E99" w14:textId="77777777" w:rsidR="00200768" w:rsidRDefault="00BE41BD" w:rsidP="002A0696">
      <w:pPr>
        <w:pStyle w:val="ListeParagraf"/>
        <w:numPr>
          <w:ilvl w:val="2"/>
          <w:numId w:val="2"/>
        </w:numPr>
        <w:tabs>
          <w:tab w:val="left" w:pos="846"/>
        </w:tabs>
        <w:ind w:left="0" w:firstLine="0"/>
        <w:rPr>
          <w:rFonts w:asciiTheme="minorHAnsi" w:hAnsiTheme="minorHAnsi" w:cstheme="minorHAnsi"/>
          <w:sz w:val="24"/>
          <w:szCs w:val="24"/>
        </w:rPr>
      </w:pPr>
      <w:r>
        <w:rPr>
          <w:rFonts w:asciiTheme="minorHAnsi" w:hAnsiTheme="minorHAnsi" w:cstheme="minorHAnsi"/>
          <w:sz w:val="24"/>
          <w:szCs w:val="24"/>
        </w:rPr>
        <w:pict w14:anchorId="2C332463">
          <v:polyline id="_x0000_s1026" style="position:absolute;left:0;text-align:left;z-index:-251658752;mso-position-horizontal-relative:page" points="1108.9pt,3.5pt,624pt,3.5pt,624pt,15pt,624pt,26.4pt,624pt,38pt,624pt,49.5pt,624pt,61pt,1108.9pt,61pt,1108.9pt,49.5pt,1108.9pt,38pt,1108.9pt,26.4pt,1108.9pt,15pt,1108.9pt,3.5pt" coordorigin="1248,7" coordsize="9698,1150" fillcolor="#fcfcfc" stroked="f">
            <v:path arrowok="t"/>
            <o:lock v:ext="edit" verticies="t"/>
            <w10:wrap anchorx="page"/>
          </v:polyline>
        </w:pict>
      </w:r>
      <w:r w:rsidR="00122F68"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suspend, stop its activities in a region, country, sector or accreditation area where circumstances occur which impair the confidence in that region, country, sector or accreditation area; and consequently suspend the existing accreditations or unilaterally terminate the contracts. Furthermore, on occasion of changes to international accreditation rules and policies or requirements arising from the sanctions of </w:t>
      </w:r>
      <w:proofErr w:type="spellStart"/>
      <w:r w:rsidR="00526799">
        <w:rPr>
          <w:rFonts w:asciiTheme="minorHAnsi" w:hAnsiTheme="minorHAnsi" w:cstheme="minorHAnsi"/>
          <w:sz w:val="24"/>
          <w:szCs w:val="24"/>
        </w:rPr>
        <w:t>i</w:t>
      </w:r>
      <w:proofErr w:type="spellEnd"/>
      <w:r w:rsidR="00526799">
        <w:rPr>
          <w:rFonts w:asciiTheme="minorHAnsi" w:hAnsiTheme="minorHAnsi" w:cstheme="minorHAnsi"/>
          <w:sz w:val="24"/>
          <w:szCs w:val="24"/>
        </w:rPr>
        <w:t>-NAF</w:t>
      </w:r>
      <w:r w:rsidR="002E464B">
        <w:rPr>
          <w:rFonts w:asciiTheme="minorHAnsi" w:hAnsiTheme="minorHAnsi" w:cstheme="minorHAnsi"/>
          <w:sz w:val="24"/>
          <w:szCs w:val="24"/>
        </w:rPr>
        <w:t xml:space="preserve">, </w:t>
      </w:r>
      <w:r w:rsidR="00492300" w:rsidRPr="00122F68">
        <w:rPr>
          <w:rFonts w:asciiTheme="minorHAnsi" w:hAnsiTheme="minorHAnsi" w:cstheme="minorHAnsi"/>
          <w:sz w:val="24"/>
          <w:szCs w:val="24"/>
        </w:rPr>
        <w:t xml:space="preserve">IAF, ILAC, </w:t>
      </w:r>
      <w:r w:rsidR="00122F68"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with an advance notice, suspend the accreditation or terminate the</w:t>
      </w:r>
      <w:r w:rsidR="00492300" w:rsidRPr="00122F68">
        <w:rPr>
          <w:rFonts w:asciiTheme="minorHAnsi" w:hAnsiTheme="minorHAnsi" w:cstheme="minorHAnsi"/>
          <w:spacing w:val="-25"/>
          <w:sz w:val="24"/>
          <w:szCs w:val="24"/>
        </w:rPr>
        <w:t xml:space="preserve"> </w:t>
      </w:r>
      <w:r w:rsidR="00492300" w:rsidRPr="00122F68">
        <w:rPr>
          <w:rFonts w:asciiTheme="minorHAnsi" w:hAnsiTheme="minorHAnsi" w:cstheme="minorHAnsi"/>
          <w:sz w:val="24"/>
          <w:szCs w:val="24"/>
        </w:rPr>
        <w:t>contract.</w:t>
      </w:r>
    </w:p>
    <w:p w14:paraId="20EC2C4D" w14:textId="77777777" w:rsidR="00E06421" w:rsidRPr="00E06421" w:rsidRDefault="00E06421" w:rsidP="00E06421">
      <w:pPr>
        <w:tabs>
          <w:tab w:val="left" w:pos="846"/>
        </w:tabs>
        <w:rPr>
          <w:rFonts w:asciiTheme="minorHAnsi" w:hAnsiTheme="minorHAnsi" w:cstheme="minorHAnsi"/>
          <w:sz w:val="24"/>
          <w:szCs w:val="24"/>
        </w:rPr>
      </w:pPr>
    </w:p>
    <w:p w14:paraId="1F6C3BD9" w14:textId="77777777" w:rsidR="00200768" w:rsidRDefault="00492300" w:rsidP="002A0696">
      <w:pPr>
        <w:pStyle w:val="Balk2"/>
        <w:numPr>
          <w:ilvl w:val="0"/>
          <w:numId w:val="7"/>
        </w:numPr>
        <w:tabs>
          <w:tab w:val="left" w:pos="507"/>
        </w:tabs>
        <w:ind w:left="0" w:hanging="381"/>
        <w:jc w:val="both"/>
        <w:rPr>
          <w:rFonts w:asciiTheme="minorHAnsi" w:hAnsiTheme="minorHAnsi" w:cstheme="minorHAnsi"/>
          <w:sz w:val="24"/>
          <w:szCs w:val="24"/>
        </w:rPr>
      </w:pPr>
      <w:r w:rsidRPr="00122F68">
        <w:rPr>
          <w:rFonts w:asciiTheme="minorHAnsi" w:hAnsiTheme="minorHAnsi" w:cstheme="minorHAnsi"/>
          <w:sz w:val="24"/>
          <w:szCs w:val="24"/>
        </w:rPr>
        <w:t>CHARGES</w:t>
      </w:r>
    </w:p>
    <w:p w14:paraId="1640BE50" w14:textId="77777777" w:rsidR="00AD6978" w:rsidRPr="00122F68" w:rsidRDefault="00AD6978" w:rsidP="00AD6978">
      <w:pPr>
        <w:pStyle w:val="Balk2"/>
        <w:tabs>
          <w:tab w:val="left" w:pos="507"/>
        </w:tabs>
        <w:ind w:left="-381" w:firstLine="0"/>
        <w:jc w:val="right"/>
        <w:rPr>
          <w:rFonts w:asciiTheme="minorHAnsi" w:hAnsiTheme="minorHAnsi" w:cstheme="minorHAnsi"/>
          <w:sz w:val="24"/>
          <w:szCs w:val="24"/>
        </w:rPr>
      </w:pPr>
    </w:p>
    <w:p w14:paraId="4CD1CBAB" w14:textId="77777777" w:rsidR="00200768" w:rsidRPr="00122F68" w:rsidRDefault="00492300" w:rsidP="002A0696">
      <w:pPr>
        <w:pStyle w:val="ListeParagraf"/>
        <w:numPr>
          <w:ilvl w:val="2"/>
          <w:numId w:val="1"/>
        </w:numPr>
        <w:tabs>
          <w:tab w:val="left" w:pos="79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All fees chargeable for accreditation services shall be accrued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at amounts and rates indicated in “</w:t>
      </w:r>
      <w:r w:rsidR="00E92CA0">
        <w:rPr>
          <w:rFonts w:asciiTheme="minorHAnsi" w:hAnsiTheme="minorHAnsi" w:cstheme="minorHAnsi"/>
          <w:sz w:val="24"/>
          <w:szCs w:val="24"/>
        </w:rPr>
        <w:t>G-</w:t>
      </w:r>
      <w:r w:rsidRPr="00122F68">
        <w:rPr>
          <w:rFonts w:asciiTheme="minorHAnsi" w:hAnsiTheme="minorHAnsi" w:cstheme="minorHAnsi"/>
          <w:sz w:val="24"/>
          <w:szCs w:val="24"/>
        </w:rPr>
        <w:t>1</w:t>
      </w:r>
      <w:r w:rsidR="00E92CA0">
        <w:rPr>
          <w:rFonts w:asciiTheme="minorHAnsi" w:hAnsiTheme="minorHAnsi" w:cstheme="minorHAnsi"/>
          <w:sz w:val="24"/>
          <w:szCs w:val="24"/>
        </w:rPr>
        <w:t>-</w:t>
      </w:r>
      <w:r w:rsidRPr="00122F68">
        <w:rPr>
          <w:rFonts w:asciiTheme="minorHAnsi" w:hAnsiTheme="minorHAnsi" w:cstheme="minorHAnsi"/>
          <w:sz w:val="24"/>
          <w:szCs w:val="24"/>
        </w:rPr>
        <w:t>02 Service Charges Guide.” The said charges shall be calculated for CAB in accreditation processes and notified in</w:t>
      </w:r>
      <w:r w:rsidRPr="00122F68">
        <w:rPr>
          <w:rFonts w:asciiTheme="minorHAnsi" w:hAnsiTheme="minorHAnsi" w:cstheme="minorHAnsi"/>
          <w:spacing w:val="-9"/>
          <w:sz w:val="24"/>
          <w:szCs w:val="24"/>
        </w:rPr>
        <w:t xml:space="preserve"> </w:t>
      </w:r>
      <w:r w:rsidRPr="00122F68">
        <w:rPr>
          <w:rFonts w:asciiTheme="minorHAnsi" w:hAnsiTheme="minorHAnsi" w:cstheme="minorHAnsi"/>
          <w:sz w:val="24"/>
          <w:szCs w:val="24"/>
        </w:rPr>
        <w:t>writing.</w:t>
      </w:r>
    </w:p>
    <w:p w14:paraId="277F3956" w14:textId="355FA0D1" w:rsidR="00200768" w:rsidRPr="00122F68" w:rsidRDefault="00492300" w:rsidP="002A0696">
      <w:pPr>
        <w:pStyle w:val="ListeParagraf"/>
        <w:numPr>
          <w:ilvl w:val="2"/>
          <w:numId w:val="1"/>
        </w:numPr>
        <w:tabs>
          <w:tab w:val="left" w:pos="791"/>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 xml:space="preserve">The </w:t>
      </w:r>
      <w:r w:rsidR="00BE41BD" w:rsidRPr="00BE41BD">
        <w:rPr>
          <w:rFonts w:asciiTheme="minorHAnsi" w:hAnsiTheme="minorHAnsi" w:cstheme="minorHAnsi"/>
          <w:sz w:val="24"/>
          <w:szCs w:val="24"/>
        </w:rPr>
        <w:t>charges and assessor expenses in the relevant guide for accreditation services provided outside the country shall be converted to, and billed in, United States Dollars or Euros.</w:t>
      </w:r>
    </w:p>
    <w:p w14:paraId="56C76664" w14:textId="77777777" w:rsidR="00200768" w:rsidRPr="00122F68" w:rsidRDefault="00492300" w:rsidP="002A0696">
      <w:pPr>
        <w:pStyle w:val="ListeParagraf"/>
        <w:numPr>
          <w:ilvl w:val="2"/>
          <w:numId w:val="1"/>
        </w:numPr>
        <w:tabs>
          <w:tab w:val="left" w:pos="79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Where CAB withdraws the assessment or accreditation request after it has signed the proposal of assessment, CAB shall be under obligation to pay all the travel, accommodation and other expenses incurred or committed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or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assessors, and half of the total charge quoted for the assessment. Where, after the start, the assessment cannot be completed or is cancelled due to causes attributable to the body being assessed, save for forces majeures, the charges shall accrue for the entire assessment. Where, after the start, the assessment cannot be completed or is postponed to a later date due to causes attributable to the body being assessed or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 team and deemed appropriate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the remainder of the assessment may be completed on a future date. In such case, no additional charges shall</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accrue.</w:t>
      </w:r>
    </w:p>
    <w:p w14:paraId="3AAFF57A" w14:textId="52948926" w:rsidR="00200768" w:rsidRPr="00122F68" w:rsidRDefault="00492300" w:rsidP="002A0696">
      <w:pPr>
        <w:pStyle w:val="ListeParagraf"/>
        <w:numPr>
          <w:ilvl w:val="2"/>
          <w:numId w:val="1"/>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w:t>
      </w:r>
      <w:r w:rsidR="00BE41BD" w:rsidRPr="00BE41BD">
        <w:rPr>
          <w:rFonts w:asciiTheme="minorHAnsi" w:hAnsiTheme="minorHAnsi" w:cstheme="minorHAnsi"/>
          <w:sz w:val="24"/>
          <w:szCs w:val="24"/>
        </w:rPr>
        <w:t>be under obligation to pay the fees charged by NBE (application, document review, assessment, assessor expenses, fee for use of accreditation mark, accreditation certificate fee etc.) to the bank accounts contracted by NBE. Where CAB fails to pay the aforementioned charges within 30 (thirty) days following the invoice date, legal enforcement shall be initiated under the Law in NBE Country. Even if the accreditation process for the body is completed in terms of technical proficiency and a decision is made, the accreditation certificate shall not be issued or accreditation status announced before the fees are paid. After NBE takes a decision, the notice that the said body’s accreditation has been suspended shall be published in NBE website at the end of the time indicated in the relevant NBE document. If the accredited body fails to pay its due within the maximum suspension time indicated in the relevant NBE document, its accreditation shall be withdrawn.</w:t>
      </w:r>
    </w:p>
    <w:p w14:paraId="0B69196C" w14:textId="4137DCBF" w:rsidR="00200768" w:rsidRPr="00122F68" w:rsidRDefault="00492300" w:rsidP="002A0696">
      <w:pPr>
        <w:pStyle w:val="ListeParagraf"/>
        <w:numPr>
          <w:ilvl w:val="2"/>
          <w:numId w:val="1"/>
        </w:numPr>
        <w:tabs>
          <w:tab w:val="left" w:pos="79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w:t>
      </w:r>
      <w:r w:rsidR="00BE41BD" w:rsidRPr="00BE41BD">
        <w:rPr>
          <w:rFonts w:asciiTheme="minorHAnsi" w:hAnsiTheme="minorHAnsi" w:cstheme="minorHAnsi"/>
          <w:sz w:val="24"/>
          <w:szCs w:val="24"/>
        </w:rPr>
        <w:t>must make the notification and payment of the fee for use of accreditation mark in accordance with the “Guidance on Fee for Use of Accreditation Mark to Be Applied by NBE” for the relevant period prepared at the beginning of each fiscal year and published. Where, despite necessary warnings, no notification is made, CAB’s accreditation shall be suspended. CAB’s accreditation shall be withdrawn if the necessary notification and payment are not made within the maximum suspension time specified in the relevant NBE documents.</w:t>
      </w:r>
    </w:p>
    <w:p w14:paraId="5A00FE61" w14:textId="77777777" w:rsidR="00200768" w:rsidRPr="00122F68" w:rsidRDefault="00492300" w:rsidP="002A0696">
      <w:pPr>
        <w:pStyle w:val="ListeParagraf"/>
        <w:numPr>
          <w:ilvl w:val="2"/>
          <w:numId w:val="1"/>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The fee for use of accreditation mark payable by accredited organizations which serve their own organization and do not derive revenues is subject to the provisions of the relevant</w:t>
      </w:r>
      <w:r w:rsidRPr="00122F68">
        <w:rPr>
          <w:rFonts w:asciiTheme="minorHAnsi" w:hAnsiTheme="minorHAnsi" w:cstheme="minorHAnsi"/>
          <w:spacing w:val="-24"/>
          <w:sz w:val="24"/>
          <w:szCs w:val="24"/>
        </w:rPr>
        <w:t xml:space="preserve"> </w:t>
      </w:r>
      <w:r w:rsidRPr="00122F68">
        <w:rPr>
          <w:rFonts w:asciiTheme="minorHAnsi" w:hAnsiTheme="minorHAnsi" w:cstheme="minorHAnsi"/>
          <w:sz w:val="24"/>
          <w:szCs w:val="24"/>
        </w:rPr>
        <w:t>guide.</w:t>
      </w:r>
    </w:p>
    <w:p w14:paraId="732BA747" w14:textId="77777777" w:rsidR="002E464B" w:rsidRPr="00391E22" w:rsidRDefault="00492300" w:rsidP="00391E22">
      <w:pPr>
        <w:pStyle w:val="ListeParagraf"/>
        <w:numPr>
          <w:ilvl w:val="2"/>
          <w:numId w:val="1"/>
        </w:numPr>
        <w:tabs>
          <w:tab w:val="left" w:pos="846"/>
          <w:tab w:val="left" w:pos="993"/>
        </w:tabs>
        <w:ind w:left="0" w:firstLine="0"/>
        <w:rPr>
          <w:rFonts w:asciiTheme="minorHAnsi" w:hAnsiTheme="minorHAnsi" w:cstheme="minorHAnsi"/>
          <w:sz w:val="24"/>
          <w:szCs w:val="24"/>
        </w:rPr>
      </w:pPr>
      <w:r w:rsidRPr="00391E22">
        <w:rPr>
          <w:rFonts w:asciiTheme="minorHAnsi" w:hAnsiTheme="minorHAnsi" w:cstheme="minorHAnsi"/>
          <w:sz w:val="24"/>
          <w:szCs w:val="24"/>
        </w:rPr>
        <w:t xml:space="preserve">CAB shall pay the subsistence, accommodation and travel expenses of the assessment team designated by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(case officer, technical expert, trainee assessor, assessor, lead assessor, observer). CAB shall cover the travel, accommodation and other expenses incurred or committed by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or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assessment team as a result of postponement of the assessments for any reason attributable to CAB, and the likely damages to the assessment team and to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that may arise from such</w:t>
      </w:r>
      <w:r w:rsidRPr="00391E22">
        <w:rPr>
          <w:rFonts w:asciiTheme="minorHAnsi" w:hAnsiTheme="minorHAnsi" w:cstheme="minorHAnsi"/>
          <w:spacing w:val="-12"/>
          <w:sz w:val="24"/>
          <w:szCs w:val="24"/>
        </w:rPr>
        <w:t xml:space="preserve"> </w:t>
      </w:r>
      <w:r w:rsidRPr="00391E22">
        <w:rPr>
          <w:rFonts w:asciiTheme="minorHAnsi" w:hAnsiTheme="minorHAnsi" w:cstheme="minorHAnsi"/>
          <w:sz w:val="24"/>
          <w:szCs w:val="24"/>
        </w:rPr>
        <w:t>postponement.</w:t>
      </w:r>
    </w:p>
    <w:p w14:paraId="6CBD390A" w14:textId="77777777" w:rsidR="002E464B" w:rsidRPr="002E464B" w:rsidRDefault="002E464B" w:rsidP="002E464B">
      <w:pPr>
        <w:tabs>
          <w:tab w:val="left" w:pos="687"/>
          <w:tab w:val="left" w:pos="846"/>
        </w:tabs>
        <w:ind w:left="-381"/>
        <w:jc w:val="both"/>
        <w:rPr>
          <w:rFonts w:asciiTheme="minorHAnsi" w:hAnsiTheme="minorHAnsi" w:cstheme="minorHAnsi"/>
          <w:sz w:val="24"/>
          <w:szCs w:val="24"/>
        </w:rPr>
      </w:pPr>
    </w:p>
    <w:p w14:paraId="3242245A" w14:textId="77777777" w:rsidR="00200768" w:rsidRPr="002E464B" w:rsidRDefault="00492300" w:rsidP="002A0696">
      <w:pPr>
        <w:pStyle w:val="ListeParagraf"/>
        <w:numPr>
          <w:ilvl w:val="0"/>
          <w:numId w:val="7"/>
        </w:numPr>
        <w:tabs>
          <w:tab w:val="left" w:pos="687"/>
          <w:tab w:val="left" w:pos="846"/>
        </w:tabs>
        <w:ind w:left="0" w:hanging="381"/>
        <w:jc w:val="both"/>
        <w:rPr>
          <w:rFonts w:asciiTheme="minorHAnsi" w:hAnsiTheme="minorHAnsi" w:cstheme="minorHAnsi"/>
          <w:b/>
          <w:bCs/>
          <w:sz w:val="24"/>
          <w:szCs w:val="24"/>
        </w:rPr>
      </w:pPr>
      <w:r w:rsidRPr="002E464B">
        <w:rPr>
          <w:rFonts w:asciiTheme="minorHAnsi" w:hAnsiTheme="minorHAnsi" w:cstheme="minorHAnsi"/>
          <w:b/>
          <w:bCs/>
          <w:sz w:val="24"/>
          <w:szCs w:val="24"/>
        </w:rPr>
        <w:t>VALIDITY</w:t>
      </w:r>
    </w:p>
    <w:p w14:paraId="2E7963F1" w14:textId="77777777" w:rsidR="00AD6978" w:rsidRPr="00AD6978" w:rsidRDefault="00AD6978" w:rsidP="00AD6978">
      <w:pPr>
        <w:tabs>
          <w:tab w:val="left" w:pos="851"/>
        </w:tabs>
        <w:rPr>
          <w:rFonts w:asciiTheme="minorHAnsi" w:hAnsiTheme="minorHAnsi" w:cstheme="minorHAnsi"/>
          <w:sz w:val="24"/>
          <w:szCs w:val="24"/>
        </w:rPr>
      </w:pPr>
    </w:p>
    <w:p w14:paraId="01FBE6D3" w14:textId="77777777" w:rsidR="00200768" w:rsidRPr="00122F68" w:rsidRDefault="00492300" w:rsidP="008A6811">
      <w:pPr>
        <w:pStyle w:val="ListeParagraf"/>
        <w:numPr>
          <w:ilvl w:val="1"/>
          <w:numId w:val="7"/>
        </w:numPr>
        <w:tabs>
          <w:tab w:val="left" w:pos="851"/>
        </w:tabs>
        <w:ind w:left="0" w:firstLine="0"/>
        <w:rPr>
          <w:rFonts w:asciiTheme="minorHAnsi" w:hAnsiTheme="minorHAnsi" w:cstheme="minorHAnsi"/>
          <w:sz w:val="24"/>
          <w:szCs w:val="24"/>
        </w:rPr>
      </w:pPr>
      <w:r w:rsidRPr="00122F68">
        <w:rPr>
          <w:rFonts w:asciiTheme="minorHAnsi" w:hAnsiTheme="minorHAnsi" w:cstheme="minorHAnsi"/>
          <w:sz w:val="24"/>
          <w:szCs w:val="24"/>
        </w:rPr>
        <w:t>This Contract has been executed in two (2) copies; and CAB shall be under obligation to submit this Contract when applying for accreditation to the Agency. The Agency shall sign the Contract, and return a signed copy to CAB. The Contract shall enter into force following the signing by both parties and be valid for all accreditation</w:t>
      </w:r>
      <w:r w:rsidRPr="00122F68">
        <w:rPr>
          <w:rFonts w:asciiTheme="minorHAnsi" w:hAnsiTheme="minorHAnsi" w:cstheme="minorHAnsi"/>
          <w:spacing w:val="-28"/>
          <w:sz w:val="24"/>
          <w:szCs w:val="24"/>
        </w:rPr>
        <w:t xml:space="preserve"> </w:t>
      </w:r>
      <w:r w:rsidRPr="00122F68">
        <w:rPr>
          <w:rFonts w:asciiTheme="minorHAnsi" w:hAnsiTheme="minorHAnsi" w:cstheme="minorHAnsi"/>
          <w:sz w:val="24"/>
          <w:szCs w:val="24"/>
        </w:rPr>
        <w:t>processes.</w:t>
      </w:r>
    </w:p>
    <w:p w14:paraId="37D2F110" w14:textId="77777777" w:rsidR="00200768" w:rsidRPr="00122F68" w:rsidRDefault="00492300" w:rsidP="008A6811">
      <w:pPr>
        <w:pStyle w:val="ListeParagraf"/>
        <w:numPr>
          <w:ilvl w:val="1"/>
          <w:numId w:val="7"/>
        </w:numPr>
        <w:tabs>
          <w:tab w:val="left" w:pos="851"/>
        </w:tabs>
        <w:spacing w:before="3"/>
        <w:ind w:left="0" w:firstLine="0"/>
        <w:rPr>
          <w:rFonts w:asciiTheme="minorHAnsi" w:hAnsiTheme="minorHAnsi" w:cstheme="minorHAnsi"/>
          <w:sz w:val="24"/>
          <w:szCs w:val="24"/>
        </w:rPr>
      </w:pPr>
      <w:r w:rsidRPr="00122F68">
        <w:rPr>
          <w:rFonts w:asciiTheme="minorHAnsi" w:hAnsiTheme="minorHAnsi" w:cstheme="minorHAnsi"/>
          <w:sz w:val="24"/>
          <w:szCs w:val="24"/>
        </w:rPr>
        <w:t>The term of the Contract shall last until the accreditation cycle is completed; and where any of the parties does not request termination of the Contract at the time of reaccreditation, its term shall be automatically extended for another</w:t>
      </w:r>
      <w:r w:rsidRPr="00122F68">
        <w:rPr>
          <w:rFonts w:asciiTheme="minorHAnsi" w:hAnsiTheme="minorHAnsi" w:cstheme="minorHAnsi"/>
          <w:spacing w:val="-6"/>
          <w:sz w:val="24"/>
          <w:szCs w:val="24"/>
        </w:rPr>
        <w:t xml:space="preserve"> </w:t>
      </w:r>
      <w:r w:rsidRPr="00122F68">
        <w:rPr>
          <w:rFonts w:asciiTheme="minorHAnsi" w:hAnsiTheme="minorHAnsi" w:cstheme="minorHAnsi"/>
          <w:sz w:val="24"/>
          <w:szCs w:val="24"/>
        </w:rPr>
        <w:t>cycle.</w:t>
      </w:r>
    </w:p>
    <w:p w14:paraId="3276C670" w14:textId="77777777" w:rsidR="00200768" w:rsidRPr="00122F68" w:rsidRDefault="00492300" w:rsidP="008A6811">
      <w:pPr>
        <w:pStyle w:val="ListeParagraf"/>
        <w:numPr>
          <w:ilvl w:val="1"/>
          <w:numId w:val="7"/>
        </w:numPr>
        <w:tabs>
          <w:tab w:val="left" w:pos="85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Where CAB fails to fulfil its obligations under the Contract,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be entitled to conclude the application negatively and terminate the Contract if a decision of granting initial accreditation is not yet made; or suspend or withdraw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be entitled to and terminate the Contract if such failure occurs after the grant  of initial accreditation. In such cases CAB must pay the costs</w:t>
      </w:r>
      <w:r w:rsidRPr="00122F68">
        <w:rPr>
          <w:rFonts w:asciiTheme="minorHAnsi" w:hAnsiTheme="minorHAnsi" w:cstheme="minorHAnsi"/>
          <w:spacing w:val="-22"/>
          <w:sz w:val="24"/>
          <w:szCs w:val="24"/>
        </w:rPr>
        <w:t xml:space="preserve"> </w:t>
      </w:r>
      <w:r w:rsidRPr="00122F68">
        <w:rPr>
          <w:rFonts w:asciiTheme="minorHAnsi" w:hAnsiTheme="minorHAnsi" w:cstheme="minorHAnsi"/>
          <w:sz w:val="24"/>
          <w:szCs w:val="24"/>
        </w:rPr>
        <w:t>accrued.</w:t>
      </w:r>
    </w:p>
    <w:p w14:paraId="11A77614" w14:textId="77777777" w:rsidR="00200768" w:rsidRDefault="00492300" w:rsidP="008A6811">
      <w:pPr>
        <w:pStyle w:val="ListeParagraf"/>
        <w:numPr>
          <w:ilvl w:val="1"/>
          <w:numId w:val="7"/>
        </w:numPr>
        <w:tabs>
          <w:tab w:val="left" w:pos="851"/>
        </w:tabs>
        <w:ind w:left="0" w:firstLine="0"/>
        <w:rPr>
          <w:rFonts w:asciiTheme="minorHAnsi" w:hAnsiTheme="minorHAnsi" w:cstheme="minorHAnsi"/>
          <w:sz w:val="24"/>
          <w:szCs w:val="24"/>
        </w:rPr>
      </w:pPr>
      <w:r w:rsidRPr="00122F68">
        <w:rPr>
          <w:rFonts w:asciiTheme="minorHAnsi" w:hAnsiTheme="minorHAnsi" w:cstheme="minorHAnsi"/>
          <w:sz w:val="24"/>
          <w:szCs w:val="24"/>
        </w:rPr>
        <w:t>Except for suspension or withdrawal of accreditation, CAB may abandon accreditation, request</w:t>
      </w:r>
      <w:r w:rsidRPr="00122F68">
        <w:rPr>
          <w:rFonts w:asciiTheme="minorHAnsi" w:hAnsiTheme="minorHAnsi" w:cstheme="minorHAnsi"/>
          <w:spacing w:val="-35"/>
          <w:sz w:val="24"/>
          <w:szCs w:val="24"/>
        </w:rPr>
        <w:t xml:space="preserve"> </w:t>
      </w:r>
      <w:r w:rsidRPr="00122F68">
        <w:rPr>
          <w:rFonts w:asciiTheme="minorHAnsi" w:hAnsiTheme="minorHAnsi" w:cstheme="minorHAnsi"/>
          <w:sz w:val="24"/>
          <w:szCs w:val="24"/>
        </w:rPr>
        <w:t>to terminate the contract with 30 (thirty) days of advance notice. In case of termination, CAB must fulfil all of its financial obligations by the date of termination of the</w:t>
      </w:r>
      <w:r w:rsidRPr="00122F68">
        <w:rPr>
          <w:rFonts w:asciiTheme="minorHAnsi" w:hAnsiTheme="minorHAnsi" w:cstheme="minorHAnsi"/>
          <w:spacing w:val="-13"/>
          <w:sz w:val="24"/>
          <w:szCs w:val="24"/>
        </w:rPr>
        <w:t xml:space="preserve"> </w:t>
      </w:r>
      <w:r w:rsidRPr="00122F68">
        <w:rPr>
          <w:rFonts w:asciiTheme="minorHAnsi" w:hAnsiTheme="minorHAnsi" w:cstheme="minorHAnsi"/>
          <w:sz w:val="24"/>
          <w:szCs w:val="24"/>
        </w:rPr>
        <w:t>Contract.</w:t>
      </w:r>
    </w:p>
    <w:p w14:paraId="6069AA5D" w14:textId="77777777" w:rsidR="002E464B" w:rsidRPr="002E464B" w:rsidRDefault="002E464B" w:rsidP="002E464B">
      <w:pPr>
        <w:tabs>
          <w:tab w:val="left" w:pos="1026"/>
        </w:tabs>
        <w:rPr>
          <w:rFonts w:asciiTheme="minorHAnsi" w:hAnsiTheme="minorHAnsi" w:cstheme="minorHAnsi"/>
          <w:sz w:val="24"/>
          <w:szCs w:val="24"/>
        </w:rPr>
      </w:pPr>
    </w:p>
    <w:p w14:paraId="50B9AE77" w14:textId="77777777" w:rsidR="00200768" w:rsidRDefault="00492300" w:rsidP="002A0696">
      <w:pPr>
        <w:pStyle w:val="Balk2"/>
        <w:numPr>
          <w:ilvl w:val="0"/>
          <w:numId w:val="7"/>
        </w:numPr>
        <w:tabs>
          <w:tab w:val="left" w:pos="687"/>
        </w:tabs>
        <w:ind w:left="0" w:hanging="381"/>
        <w:jc w:val="both"/>
        <w:rPr>
          <w:rFonts w:asciiTheme="minorHAnsi" w:hAnsiTheme="minorHAnsi" w:cstheme="minorHAnsi"/>
          <w:sz w:val="24"/>
          <w:szCs w:val="24"/>
        </w:rPr>
      </w:pPr>
      <w:r w:rsidRPr="00122F68">
        <w:rPr>
          <w:rFonts w:asciiTheme="minorHAnsi" w:hAnsiTheme="minorHAnsi" w:cstheme="minorHAnsi"/>
          <w:sz w:val="24"/>
          <w:szCs w:val="24"/>
        </w:rPr>
        <w:t>OTHER</w:t>
      </w:r>
      <w:r w:rsidRPr="00122F68">
        <w:rPr>
          <w:rFonts w:asciiTheme="minorHAnsi" w:hAnsiTheme="minorHAnsi" w:cstheme="minorHAnsi"/>
          <w:spacing w:val="-8"/>
          <w:sz w:val="24"/>
          <w:szCs w:val="24"/>
        </w:rPr>
        <w:t xml:space="preserve"> </w:t>
      </w:r>
      <w:r w:rsidRPr="00122F68">
        <w:rPr>
          <w:rFonts w:asciiTheme="minorHAnsi" w:hAnsiTheme="minorHAnsi" w:cstheme="minorHAnsi"/>
          <w:sz w:val="24"/>
          <w:szCs w:val="24"/>
        </w:rPr>
        <w:t>PROVISIONS</w:t>
      </w:r>
    </w:p>
    <w:p w14:paraId="7E66EEA8" w14:textId="77777777" w:rsidR="00AD6978" w:rsidRPr="00122F68" w:rsidRDefault="00AD6978" w:rsidP="00AD6978">
      <w:pPr>
        <w:pStyle w:val="Balk2"/>
        <w:tabs>
          <w:tab w:val="left" w:pos="687"/>
        </w:tabs>
        <w:ind w:left="-381" w:firstLine="0"/>
        <w:jc w:val="right"/>
        <w:rPr>
          <w:rFonts w:asciiTheme="minorHAnsi" w:hAnsiTheme="minorHAnsi" w:cstheme="minorHAnsi"/>
          <w:sz w:val="24"/>
          <w:szCs w:val="24"/>
        </w:rPr>
      </w:pPr>
    </w:p>
    <w:p w14:paraId="4DDEA4A8"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Any abuse relating to the use of accreditation certificate and/or accreditation mark shall be considered a violation of this</w:t>
      </w:r>
      <w:r w:rsidRPr="00122F68">
        <w:rPr>
          <w:rFonts w:asciiTheme="minorHAnsi" w:hAnsiTheme="minorHAnsi" w:cstheme="minorHAnsi"/>
          <w:spacing w:val="-11"/>
          <w:sz w:val="24"/>
          <w:szCs w:val="24"/>
        </w:rPr>
        <w:t xml:space="preserve"> </w:t>
      </w:r>
      <w:r w:rsidRPr="00122F68">
        <w:rPr>
          <w:rFonts w:asciiTheme="minorHAnsi" w:hAnsiTheme="minorHAnsi" w:cstheme="minorHAnsi"/>
          <w:sz w:val="24"/>
          <w:szCs w:val="24"/>
        </w:rPr>
        <w:t>Contract.</w:t>
      </w:r>
    </w:p>
    <w:p w14:paraId="715FA429" w14:textId="77777777" w:rsidR="00200768" w:rsidRPr="00122F68" w:rsidRDefault="00122F68" w:rsidP="002E464B">
      <w:pPr>
        <w:pStyle w:val="ListeParagraf"/>
        <w:numPr>
          <w:ilvl w:val="1"/>
          <w:numId w:val="7"/>
        </w:numPr>
        <w:tabs>
          <w:tab w:val="left" w:pos="709"/>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make amendments in “F</w:t>
      </w:r>
      <w:r w:rsidR="00BA0B06">
        <w:rPr>
          <w:rFonts w:asciiTheme="minorHAnsi" w:hAnsiTheme="minorHAnsi" w:cstheme="minorHAnsi"/>
          <w:sz w:val="24"/>
          <w:szCs w:val="24"/>
        </w:rPr>
        <w:t>R-</w:t>
      </w:r>
      <w:r w:rsidR="00492300" w:rsidRPr="00122F68">
        <w:rPr>
          <w:rFonts w:asciiTheme="minorHAnsi" w:hAnsiTheme="minorHAnsi" w:cstheme="minorHAnsi"/>
          <w:sz w:val="24"/>
          <w:szCs w:val="24"/>
        </w:rPr>
        <w:t>7</w:t>
      </w:r>
      <w:r w:rsidR="00BA0B06">
        <w:rPr>
          <w:rFonts w:asciiTheme="minorHAnsi" w:hAnsiTheme="minorHAnsi" w:cstheme="minorHAnsi"/>
          <w:sz w:val="24"/>
          <w:szCs w:val="24"/>
        </w:rPr>
        <w:t>-</w:t>
      </w:r>
      <w:r w:rsidR="00492300" w:rsidRPr="00122F68">
        <w:rPr>
          <w:rFonts w:asciiTheme="minorHAnsi" w:hAnsiTheme="minorHAnsi" w:cstheme="minorHAnsi"/>
          <w:sz w:val="24"/>
          <w:szCs w:val="24"/>
        </w:rPr>
        <w:t xml:space="preserve">01-39 Accreditation Contract” document (type contract). Where such an amendment is made, if CAB fails to sign and deliver the new contract communicated by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within 30 (thirty) days following the communication,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’s right to unilaterally terminate the existing contract and suspend/withdraw CAB’s accreditation is</w:t>
      </w:r>
      <w:r w:rsidR="00492300" w:rsidRPr="00122F68">
        <w:rPr>
          <w:rFonts w:asciiTheme="minorHAnsi" w:hAnsiTheme="minorHAnsi" w:cstheme="minorHAnsi"/>
          <w:spacing w:val="-17"/>
          <w:sz w:val="24"/>
          <w:szCs w:val="24"/>
        </w:rPr>
        <w:t xml:space="preserve"> </w:t>
      </w:r>
      <w:r w:rsidR="00492300" w:rsidRPr="00122F68">
        <w:rPr>
          <w:rFonts w:asciiTheme="minorHAnsi" w:hAnsiTheme="minorHAnsi" w:cstheme="minorHAnsi"/>
          <w:sz w:val="24"/>
          <w:szCs w:val="24"/>
        </w:rPr>
        <w:t>reserved.</w:t>
      </w:r>
    </w:p>
    <w:p w14:paraId="7D299EA5"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Where it is established by objective evidence that those who act as a manager, decision maker, assessor, evaluator, examiner, certificate issuer, document/certificate/report approver in CAB’s conformity assessment activities have engaged in such activities that impairs the confidence in accreditation and conformity assessment activities as drawing up false documents, deliberately furnishing false information, issuing unrecorded certificates, drawing up reports on audit/inspection/test/calibration where such action has not actually taken place, deliberately amending the data from audit/inspection/test/calibration etc., the accreditation of the body shall be partially or fully withdrawn depending on the scale of the said abuse and the positions of perpetrators. Those who have deliberate responsibility in such acts may not work with organizations accredited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for 3 (three) years from the date of finding out such acts. Where those who have deliberate responsibility in such acts are made a partner, manager in charge of conformity assessment activities or management representative in a CAB accredited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3 (three) years from the date of finding out such acts, that CAB’s accreditation shall be fully suspended; and where such relation still continues at the end of maximum suspension time, the body’s accreditation shall be fully</w:t>
      </w:r>
      <w:r w:rsidRPr="00122F68">
        <w:rPr>
          <w:rFonts w:asciiTheme="minorHAnsi" w:hAnsiTheme="minorHAnsi" w:cstheme="minorHAnsi"/>
          <w:spacing w:val="-32"/>
          <w:sz w:val="24"/>
          <w:szCs w:val="24"/>
        </w:rPr>
        <w:t xml:space="preserve"> </w:t>
      </w:r>
      <w:r w:rsidRPr="00122F68">
        <w:rPr>
          <w:rFonts w:asciiTheme="minorHAnsi" w:hAnsiTheme="minorHAnsi" w:cstheme="minorHAnsi"/>
          <w:sz w:val="24"/>
          <w:szCs w:val="24"/>
        </w:rPr>
        <w:t>withdrawn.</w:t>
      </w:r>
    </w:p>
    <w:p w14:paraId="40B8138E"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Those who have been convicted of such crimes of infamy as embezzlement, malversation, bribery, theft, fraud, forgery, abuse of office, fraudulent bankruptcy and crimes of smuggling, crimes of </w:t>
      </w:r>
      <w:proofErr w:type="spellStart"/>
      <w:r w:rsidRPr="00122F68">
        <w:rPr>
          <w:rFonts w:asciiTheme="minorHAnsi" w:hAnsiTheme="minorHAnsi" w:cstheme="minorHAnsi"/>
          <w:sz w:val="24"/>
          <w:szCs w:val="24"/>
        </w:rPr>
        <w:t>frauding</w:t>
      </w:r>
      <w:proofErr w:type="spellEnd"/>
      <w:r w:rsidRPr="00122F68">
        <w:rPr>
          <w:rFonts w:asciiTheme="minorHAnsi" w:hAnsiTheme="minorHAnsi" w:cstheme="minorHAnsi"/>
          <w:sz w:val="24"/>
          <w:szCs w:val="24"/>
        </w:rPr>
        <w:t xml:space="preserve"> a tender or performance of an obligation may not be a partner to a conformity assessment body which requests accreditation nor act as managers  for conformity assessment activities in such</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bodies.</w:t>
      </w:r>
    </w:p>
    <w:p w14:paraId="70D312EA"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Any transaction effected in electronic media (such as institutional service portal) owned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through the username and password given to authorized persons notified by CAB to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be binding on CAB, and have the same legal value as those transactions signed by</w:t>
      </w:r>
      <w:r w:rsidRPr="00122F68">
        <w:rPr>
          <w:rFonts w:asciiTheme="minorHAnsi" w:hAnsiTheme="minorHAnsi" w:cstheme="minorHAnsi"/>
          <w:spacing w:val="-25"/>
          <w:sz w:val="24"/>
          <w:szCs w:val="24"/>
        </w:rPr>
        <w:t xml:space="preserve"> </w:t>
      </w:r>
      <w:r w:rsidRPr="00122F68">
        <w:rPr>
          <w:rFonts w:asciiTheme="minorHAnsi" w:hAnsiTheme="minorHAnsi" w:cstheme="minorHAnsi"/>
          <w:sz w:val="24"/>
          <w:szCs w:val="24"/>
        </w:rPr>
        <w:t>hand.</w:t>
      </w:r>
    </w:p>
    <w:p w14:paraId="6C897D29" w14:textId="77777777" w:rsidR="002007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Notices served to the registered electronic mail address notified by CAB shall have the same legal value as those made to CAB’s</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address.</w:t>
      </w:r>
    </w:p>
    <w:p w14:paraId="71938C4C" w14:textId="77777777" w:rsidR="002E464B" w:rsidRPr="002E464B" w:rsidRDefault="002E464B" w:rsidP="002E464B">
      <w:pPr>
        <w:tabs>
          <w:tab w:val="left" w:pos="709"/>
        </w:tabs>
        <w:rPr>
          <w:rFonts w:asciiTheme="minorHAnsi" w:hAnsiTheme="minorHAnsi" w:cstheme="minorHAnsi"/>
          <w:sz w:val="24"/>
          <w:szCs w:val="24"/>
        </w:rPr>
      </w:pPr>
    </w:p>
    <w:p w14:paraId="447A29EF" w14:textId="77777777" w:rsidR="00200768" w:rsidRDefault="00492300" w:rsidP="002A0696">
      <w:pPr>
        <w:pStyle w:val="Balk2"/>
        <w:numPr>
          <w:ilvl w:val="0"/>
          <w:numId w:val="7"/>
        </w:numPr>
        <w:tabs>
          <w:tab w:val="left" w:pos="687"/>
        </w:tabs>
        <w:spacing w:before="122"/>
        <w:ind w:left="0" w:hanging="381"/>
        <w:jc w:val="both"/>
        <w:rPr>
          <w:rFonts w:asciiTheme="minorHAnsi" w:hAnsiTheme="minorHAnsi" w:cstheme="minorHAnsi"/>
          <w:sz w:val="24"/>
          <w:szCs w:val="24"/>
        </w:rPr>
      </w:pPr>
      <w:r w:rsidRPr="00122F68">
        <w:rPr>
          <w:rFonts w:asciiTheme="minorHAnsi" w:hAnsiTheme="minorHAnsi" w:cstheme="minorHAnsi"/>
          <w:sz w:val="24"/>
          <w:szCs w:val="24"/>
        </w:rPr>
        <w:t>COMPETENT COURTS AND EXECUTION OFFICES FOR</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DISPUTES</w:t>
      </w:r>
    </w:p>
    <w:p w14:paraId="1DA78613" w14:textId="77777777" w:rsidR="00AD6978" w:rsidRPr="00122F68" w:rsidRDefault="00AD6978" w:rsidP="00AD6978">
      <w:pPr>
        <w:pStyle w:val="Balk2"/>
        <w:tabs>
          <w:tab w:val="left" w:pos="687"/>
        </w:tabs>
        <w:spacing w:before="122"/>
        <w:ind w:left="-381" w:firstLine="0"/>
        <w:jc w:val="right"/>
        <w:rPr>
          <w:rFonts w:asciiTheme="minorHAnsi" w:hAnsiTheme="minorHAnsi" w:cstheme="minorHAnsi"/>
          <w:sz w:val="24"/>
          <w:szCs w:val="24"/>
        </w:rPr>
      </w:pPr>
    </w:p>
    <w:p w14:paraId="3ECF4EFC" w14:textId="77777777" w:rsidR="00200768" w:rsidRDefault="00492300" w:rsidP="002A0696">
      <w:pPr>
        <w:pStyle w:val="GvdeMetni"/>
        <w:ind w:left="0"/>
        <w:rPr>
          <w:rFonts w:asciiTheme="minorHAnsi" w:hAnsiTheme="minorHAnsi" w:cstheme="minorHAnsi"/>
          <w:sz w:val="24"/>
          <w:szCs w:val="24"/>
        </w:rPr>
      </w:pPr>
      <w:r w:rsidRPr="00122F68">
        <w:rPr>
          <w:rFonts w:asciiTheme="minorHAnsi" w:hAnsiTheme="minorHAnsi" w:cstheme="minorHAnsi"/>
          <w:sz w:val="24"/>
          <w:szCs w:val="24"/>
        </w:rPr>
        <w:t xml:space="preserve">This Contract consists of 9 (nine) articles and is made in 2 (two) copies. Disputes arising from this Contract and any additional protocols under this Contract shall be governed by the laws of the </w:t>
      </w:r>
      <w:r w:rsidR="00FC63A3">
        <w:rPr>
          <w:rFonts w:asciiTheme="minorHAnsi" w:hAnsiTheme="minorHAnsi" w:cstheme="minorHAnsi"/>
          <w:sz w:val="24"/>
          <w:szCs w:val="24"/>
        </w:rPr>
        <w:t>North Macedonia</w:t>
      </w:r>
      <w:r w:rsidRPr="00122F68">
        <w:rPr>
          <w:rFonts w:asciiTheme="minorHAnsi" w:hAnsiTheme="minorHAnsi" w:cstheme="minorHAnsi"/>
          <w:sz w:val="24"/>
          <w:szCs w:val="24"/>
        </w:rPr>
        <w:t xml:space="preserve">; and courts and execution offices of </w:t>
      </w:r>
      <w:r w:rsidR="00FC63A3">
        <w:rPr>
          <w:rFonts w:asciiTheme="minorHAnsi" w:hAnsiTheme="minorHAnsi" w:cstheme="minorHAnsi"/>
          <w:sz w:val="24"/>
          <w:szCs w:val="24"/>
        </w:rPr>
        <w:t>Skopje</w:t>
      </w:r>
      <w:r w:rsidRPr="00122F68">
        <w:rPr>
          <w:rFonts w:asciiTheme="minorHAnsi" w:hAnsiTheme="minorHAnsi" w:cstheme="minorHAnsi"/>
          <w:sz w:val="24"/>
          <w:szCs w:val="24"/>
        </w:rPr>
        <w:t xml:space="preserve"> shall be competent.</w:t>
      </w:r>
    </w:p>
    <w:p w14:paraId="3215E959" w14:textId="77777777" w:rsidR="002E464B" w:rsidRPr="00122F68" w:rsidRDefault="002E464B" w:rsidP="002A0696">
      <w:pPr>
        <w:pStyle w:val="GvdeMetni"/>
        <w:ind w:left="0"/>
        <w:rPr>
          <w:rFonts w:asciiTheme="minorHAnsi" w:hAnsiTheme="minorHAnsi" w:cstheme="minorHAnsi"/>
          <w:sz w:val="24"/>
          <w:szCs w:val="24"/>
        </w:rPr>
      </w:pPr>
    </w:p>
    <w:p w14:paraId="0DA5BFF8" w14:textId="77777777" w:rsidR="00200768" w:rsidRPr="00122F68" w:rsidRDefault="00200768" w:rsidP="002A0696">
      <w:pPr>
        <w:pStyle w:val="GvdeMetni"/>
        <w:spacing w:before="3"/>
        <w:ind w:left="0"/>
        <w:jc w:val="left"/>
        <w:rPr>
          <w:rFonts w:asciiTheme="minorHAnsi" w:hAnsiTheme="minorHAnsi" w:cstheme="minorHAnsi"/>
          <w:sz w:val="24"/>
          <w:szCs w:val="24"/>
        </w:rPr>
      </w:pPr>
    </w:p>
    <w:tbl>
      <w:tblPr>
        <w:tblStyle w:val="TableNormal"/>
        <w:tblW w:w="10232" w:type="dxa"/>
        <w:tblInd w:w="11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102"/>
        <w:gridCol w:w="5130"/>
      </w:tblGrid>
      <w:tr w:rsidR="00E92B8F" w:rsidRPr="00122F68" w14:paraId="1E1D1E88" w14:textId="77777777" w:rsidTr="004D5DEC">
        <w:trPr>
          <w:trHeight w:val="2984"/>
        </w:trPr>
        <w:tc>
          <w:tcPr>
            <w:tcW w:w="5102" w:type="dxa"/>
          </w:tcPr>
          <w:p w14:paraId="2AC24F42" w14:textId="77777777" w:rsidR="002F2D84" w:rsidRDefault="002F2D84" w:rsidP="00F705AB">
            <w:pPr>
              <w:pStyle w:val="TableParagraph"/>
              <w:spacing w:before="0" w:line="221" w:lineRule="exact"/>
              <w:ind w:left="160"/>
              <w:rPr>
                <w:rFonts w:asciiTheme="minorHAnsi" w:hAnsiTheme="minorHAnsi" w:cstheme="minorHAnsi"/>
                <w:b/>
                <w:sz w:val="24"/>
                <w:szCs w:val="24"/>
                <w:u w:val="single"/>
              </w:rPr>
            </w:pPr>
          </w:p>
          <w:p w14:paraId="7B67595C" w14:textId="77777777" w:rsidR="00E92B8F" w:rsidRPr="00122F68" w:rsidRDefault="00E92B8F" w:rsidP="00F705AB">
            <w:pPr>
              <w:pStyle w:val="TableParagraph"/>
              <w:spacing w:before="0" w:line="221" w:lineRule="exact"/>
              <w:ind w:left="160"/>
              <w:rPr>
                <w:rFonts w:asciiTheme="minorHAnsi" w:hAnsiTheme="minorHAnsi" w:cstheme="minorHAnsi"/>
                <w:sz w:val="24"/>
                <w:szCs w:val="24"/>
              </w:rPr>
            </w:pPr>
            <w:r w:rsidRPr="00122F68">
              <w:rPr>
                <w:rFonts w:asciiTheme="minorHAnsi" w:hAnsiTheme="minorHAnsi" w:cstheme="minorHAnsi"/>
                <w:b/>
                <w:sz w:val="24"/>
                <w:szCs w:val="24"/>
                <w:u w:val="single"/>
              </w:rPr>
              <w:t>FOR NBE</w:t>
            </w:r>
            <w:r w:rsidRPr="00122F68">
              <w:rPr>
                <w:rFonts w:asciiTheme="minorHAnsi" w:hAnsiTheme="minorHAnsi" w:cstheme="minorHAnsi"/>
                <w:sz w:val="24"/>
                <w:szCs w:val="24"/>
                <w:u w:val="single"/>
              </w:rPr>
              <w:t>:</w:t>
            </w:r>
          </w:p>
          <w:p w14:paraId="46DC1C14" w14:textId="77777777" w:rsidR="00E92B8F" w:rsidRDefault="00E92B8F" w:rsidP="00F705AB">
            <w:pPr>
              <w:pStyle w:val="TableParagraph"/>
              <w:spacing w:before="0"/>
              <w:ind w:left="160"/>
              <w:rPr>
                <w:rFonts w:asciiTheme="minorHAnsi" w:hAnsiTheme="minorHAnsi" w:cstheme="minorHAnsi"/>
                <w:i/>
                <w:sz w:val="24"/>
                <w:szCs w:val="24"/>
              </w:rPr>
            </w:pPr>
            <w:r>
              <w:rPr>
                <w:rFonts w:asciiTheme="minorHAnsi" w:hAnsiTheme="minorHAnsi" w:cstheme="minorHAnsi"/>
                <w:b/>
                <w:sz w:val="24"/>
                <w:szCs w:val="24"/>
              </w:rPr>
              <w:t>President</w:t>
            </w:r>
            <w:r w:rsidRPr="00122F68">
              <w:rPr>
                <w:rFonts w:asciiTheme="minorHAnsi" w:hAnsiTheme="minorHAnsi" w:cstheme="minorHAnsi"/>
                <w:b/>
                <w:sz w:val="24"/>
                <w:szCs w:val="24"/>
              </w:rPr>
              <w:t xml:space="preserve"> Name and Signature</w:t>
            </w:r>
            <w:r w:rsidRPr="00122F68">
              <w:rPr>
                <w:rFonts w:asciiTheme="minorHAnsi" w:hAnsiTheme="minorHAnsi" w:cstheme="minorHAnsi"/>
                <w:i/>
                <w:sz w:val="24"/>
                <w:szCs w:val="24"/>
              </w:rPr>
              <w:t>:</w:t>
            </w:r>
          </w:p>
          <w:p w14:paraId="052DF646" w14:textId="77777777" w:rsidR="00E92B8F" w:rsidRDefault="00E92B8F" w:rsidP="002A0696">
            <w:pPr>
              <w:pStyle w:val="TableParagraph"/>
              <w:spacing w:before="0"/>
              <w:ind w:left="0"/>
              <w:rPr>
                <w:rFonts w:asciiTheme="minorHAnsi" w:hAnsiTheme="minorHAnsi" w:cstheme="minorHAnsi"/>
                <w:i/>
                <w:sz w:val="24"/>
                <w:szCs w:val="24"/>
              </w:rPr>
            </w:pPr>
          </w:p>
          <w:p w14:paraId="4F4D8816" w14:textId="77777777" w:rsidR="00E92B8F" w:rsidRDefault="00E92B8F" w:rsidP="002A0696">
            <w:pPr>
              <w:pStyle w:val="TableParagraph"/>
              <w:spacing w:before="0"/>
              <w:ind w:left="0"/>
              <w:rPr>
                <w:rFonts w:asciiTheme="minorHAnsi" w:hAnsiTheme="minorHAnsi" w:cstheme="minorHAnsi"/>
                <w:i/>
                <w:sz w:val="24"/>
                <w:szCs w:val="24"/>
              </w:rPr>
            </w:pPr>
          </w:p>
          <w:p w14:paraId="6C6A97B8" w14:textId="77777777" w:rsidR="00E92B8F" w:rsidRDefault="00E92B8F" w:rsidP="002A0696">
            <w:pPr>
              <w:pStyle w:val="TableParagraph"/>
              <w:spacing w:before="0"/>
              <w:ind w:left="0"/>
              <w:rPr>
                <w:rFonts w:asciiTheme="minorHAnsi" w:hAnsiTheme="minorHAnsi" w:cstheme="minorHAnsi"/>
                <w:i/>
                <w:sz w:val="24"/>
                <w:szCs w:val="24"/>
              </w:rPr>
            </w:pPr>
          </w:p>
          <w:p w14:paraId="504B64FB" w14:textId="77777777" w:rsidR="00E92B8F" w:rsidRDefault="00E92B8F" w:rsidP="002A0696">
            <w:pPr>
              <w:pStyle w:val="TableParagraph"/>
              <w:spacing w:before="0"/>
              <w:ind w:left="0"/>
              <w:rPr>
                <w:rFonts w:asciiTheme="minorHAnsi" w:hAnsiTheme="minorHAnsi" w:cstheme="minorHAnsi"/>
                <w:i/>
                <w:sz w:val="24"/>
                <w:szCs w:val="24"/>
              </w:rPr>
            </w:pPr>
          </w:p>
          <w:p w14:paraId="776DC3D4" w14:textId="77777777" w:rsidR="00E92B8F" w:rsidRDefault="00E92B8F" w:rsidP="002A0696">
            <w:pPr>
              <w:pStyle w:val="TableParagraph"/>
              <w:spacing w:before="0"/>
              <w:ind w:left="0"/>
              <w:rPr>
                <w:rFonts w:asciiTheme="minorHAnsi" w:hAnsiTheme="minorHAnsi" w:cstheme="minorHAnsi"/>
                <w:i/>
                <w:sz w:val="24"/>
                <w:szCs w:val="24"/>
              </w:rPr>
            </w:pPr>
          </w:p>
          <w:p w14:paraId="48FE8344" w14:textId="77777777" w:rsidR="00E92B8F" w:rsidRDefault="00E92B8F" w:rsidP="002A0696">
            <w:pPr>
              <w:pStyle w:val="TableParagraph"/>
              <w:spacing w:before="0"/>
              <w:ind w:left="0"/>
              <w:rPr>
                <w:rFonts w:asciiTheme="minorHAnsi" w:hAnsiTheme="minorHAnsi" w:cstheme="minorHAnsi"/>
                <w:i/>
                <w:sz w:val="24"/>
                <w:szCs w:val="24"/>
              </w:rPr>
            </w:pPr>
          </w:p>
          <w:p w14:paraId="66FEAD3B" w14:textId="77777777" w:rsidR="00E92B8F" w:rsidRDefault="00E92B8F" w:rsidP="002A0696">
            <w:pPr>
              <w:pStyle w:val="TableParagraph"/>
              <w:spacing w:before="0"/>
              <w:ind w:left="0"/>
              <w:rPr>
                <w:rFonts w:asciiTheme="minorHAnsi" w:hAnsiTheme="minorHAnsi" w:cstheme="minorHAnsi"/>
                <w:i/>
                <w:sz w:val="24"/>
                <w:szCs w:val="24"/>
              </w:rPr>
            </w:pPr>
          </w:p>
          <w:p w14:paraId="53488EFE" w14:textId="77777777" w:rsidR="00E92B8F" w:rsidRDefault="00E92B8F" w:rsidP="002A0696">
            <w:pPr>
              <w:pStyle w:val="TableParagraph"/>
              <w:spacing w:before="0"/>
              <w:ind w:left="0"/>
              <w:rPr>
                <w:rFonts w:asciiTheme="minorHAnsi" w:hAnsiTheme="minorHAnsi" w:cstheme="minorHAnsi"/>
                <w:i/>
                <w:sz w:val="24"/>
                <w:szCs w:val="24"/>
              </w:rPr>
            </w:pPr>
          </w:p>
          <w:p w14:paraId="21A288F5" w14:textId="77777777" w:rsidR="00F74739" w:rsidRDefault="00F74739" w:rsidP="002A0696">
            <w:pPr>
              <w:pStyle w:val="TableParagraph"/>
              <w:spacing w:before="0"/>
              <w:ind w:left="0"/>
              <w:rPr>
                <w:rFonts w:asciiTheme="minorHAnsi" w:hAnsiTheme="minorHAnsi" w:cstheme="minorHAnsi"/>
                <w:i/>
                <w:sz w:val="24"/>
                <w:szCs w:val="24"/>
              </w:rPr>
            </w:pPr>
          </w:p>
          <w:p w14:paraId="736CDAF2" w14:textId="77777777" w:rsidR="00E92B8F" w:rsidRDefault="00E92B8F" w:rsidP="002A0696">
            <w:pPr>
              <w:pStyle w:val="TableParagraph"/>
              <w:spacing w:before="0"/>
              <w:ind w:left="0"/>
              <w:rPr>
                <w:rFonts w:asciiTheme="minorHAnsi" w:hAnsiTheme="minorHAnsi" w:cstheme="minorHAnsi"/>
                <w:i/>
                <w:sz w:val="24"/>
                <w:szCs w:val="24"/>
              </w:rPr>
            </w:pPr>
          </w:p>
          <w:p w14:paraId="32185BBE" w14:textId="77777777" w:rsidR="00E92B8F" w:rsidRPr="00E92B8F" w:rsidRDefault="00E92B8F" w:rsidP="00E92B8F">
            <w:pPr>
              <w:pStyle w:val="TableParagraph"/>
              <w:spacing w:before="125"/>
              <w:ind w:left="0"/>
              <w:rPr>
                <w:rFonts w:asciiTheme="minorHAnsi" w:hAnsiTheme="minorHAnsi" w:cstheme="minorHAnsi"/>
                <w:b/>
                <w:bCs/>
                <w:sz w:val="24"/>
                <w:szCs w:val="24"/>
              </w:rPr>
            </w:pPr>
            <w:r w:rsidRPr="00E92B8F">
              <w:rPr>
                <w:rFonts w:asciiTheme="minorHAnsi" w:hAnsiTheme="minorHAnsi" w:cstheme="minorHAnsi"/>
                <w:b/>
                <w:bCs/>
                <w:sz w:val="24"/>
                <w:szCs w:val="24"/>
              </w:rPr>
              <w:t>Date:</w:t>
            </w:r>
          </w:p>
          <w:p w14:paraId="6B845C2A" w14:textId="77777777" w:rsidR="00E92B8F" w:rsidRPr="00122F68" w:rsidRDefault="00E92B8F" w:rsidP="002A0696">
            <w:pPr>
              <w:pStyle w:val="TableParagraph"/>
              <w:ind w:left="0"/>
              <w:rPr>
                <w:rFonts w:asciiTheme="minorHAnsi" w:hAnsiTheme="minorHAnsi" w:cstheme="minorHAnsi"/>
                <w:i/>
                <w:sz w:val="24"/>
                <w:szCs w:val="24"/>
              </w:rPr>
            </w:pPr>
          </w:p>
        </w:tc>
        <w:tc>
          <w:tcPr>
            <w:tcW w:w="5130" w:type="dxa"/>
          </w:tcPr>
          <w:p w14:paraId="4FD0B6C9" w14:textId="77777777" w:rsidR="002F2D84" w:rsidRDefault="002F2D84" w:rsidP="00F705AB">
            <w:pPr>
              <w:pStyle w:val="TableParagraph"/>
              <w:spacing w:before="0" w:line="221" w:lineRule="exact"/>
              <w:ind w:left="173"/>
              <w:rPr>
                <w:rFonts w:asciiTheme="minorHAnsi" w:hAnsiTheme="minorHAnsi" w:cstheme="minorHAnsi"/>
                <w:b/>
                <w:sz w:val="24"/>
                <w:szCs w:val="24"/>
                <w:u w:val="single"/>
              </w:rPr>
            </w:pPr>
          </w:p>
          <w:p w14:paraId="15011CDB" w14:textId="77777777" w:rsidR="00E92B8F" w:rsidRPr="00E92B8F" w:rsidRDefault="00E92B8F" w:rsidP="00F705AB">
            <w:pPr>
              <w:pStyle w:val="TableParagraph"/>
              <w:spacing w:before="0" w:line="221" w:lineRule="exact"/>
              <w:ind w:left="173"/>
              <w:rPr>
                <w:rFonts w:asciiTheme="minorHAnsi" w:hAnsiTheme="minorHAnsi" w:cstheme="minorHAnsi"/>
                <w:b/>
                <w:sz w:val="24"/>
                <w:szCs w:val="24"/>
              </w:rPr>
            </w:pPr>
            <w:r w:rsidRPr="00E92B8F">
              <w:rPr>
                <w:rFonts w:asciiTheme="minorHAnsi" w:hAnsiTheme="minorHAnsi" w:cstheme="minorHAnsi"/>
                <w:b/>
                <w:sz w:val="24"/>
                <w:szCs w:val="24"/>
                <w:u w:val="single"/>
              </w:rPr>
              <w:t>FOR APPLICANT ORGANIZATION:</w:t>
            </w:r>
          </w:p>
          <w:p w14:paraId="66BCBD3F" w14:textId="77777777" w:rsidR="00E92B8F" w:rsidRPr="00E92B8F" w:rsidRDefault="00E92B8F" w:rsidP="00F705AB">
            <w:pPr>
              <w:pStyle w:val="TableParagraph"/>
              <w:spacing w:before="5"/>
              <w:ind w:left="173"/>
              <w:rPr>
                <w:rFonts w:asciiTheme="minorHAnsi" w:hAnsiTheme="minorHAnsi" w:cstheme="minorHAnsi"/>
                <w:b/>
                <w:sz w:val="24"/>
                <w:szCs w:val="24"/>
              </w:rPr>
            </w:pPr>
            <w:r w:rsidRPr="00E92B8F">
              <w:rPr>
                <w:rFonts w:asciiTheme="minorHAnsi" w:hAnsiTheme="minorHAnsi" w:cstheme="minorHAnsi"/>
                <w:b/>
                <w:sz w:val="24"/>
                <w:szCs w:val="24"/>
              </w:rPr>
              <w:t>Authorized Person’s Name and Signature:</w:t>
            </w:r>
          </w:p>
          <w:p w14:paraId="71B502DC" w14:textId="77777777" w:rsidR="00E92B8F" w:rsidRDefault="00E92B8F" w:rsidP="00E92B8F">
            <w:pPr>
              <w:pStyle w:val="TableParagraph"/>
              <w:spacing w:before="125"/>
              <w:ind w:left="0"/>
              <w:rPr>
                <w:rFonts w:asciiTheme="minorHAnsi" w:hAnsiTheme="minorHAnsi" w:cstheme="minorHAnsi"/>
                <w:b/>
                <w:sz w:val="24"/>
                <w:szCs w:val="24"/>
              </w:rPr>
            </w:pPr>
          </w:p>
          <w:p w14:paraId="483B9E1E" w14:textId="77777777" w:rsidR="00E92B8F" w:rsidRDefault="00E92B8F" w:rsidP="00E92B8F">
            <w:pPr>
              <w:pStyle w:val="TableParagraph"/>
              <w:spacing w:before="125"/>
              <w:ind w:left="0"/>
              <w:rPr>
                <w:rFonts w:asciiTheme="minorHAnsi" w:hAnsiTheme="minorHAnsi" w:cstheme="minorHAnsi"/>
                <w:b/>
                <w:sz w:val="24"/>
                <w:szCs w:val="24"/>
              </w:rPr>
            </w:pPr>
          </w:p>
          <w:p w14:paraId="322DC9D4" w14:textId="77777777" w:rsidR="00E92B8F" w:rsidRDefault="00E92B8F" w:rsidP="00E92B8F">
            <w:pPr>
              <w:pStyle w:val="TableParagraph"/>
              <w:spacing w:before="125"/>
              <w:ind w:left="0"/>
              <w:rPr>
                <w:rFonts w:asciiTheme="minorHAnsi" w:hAnsiTheme="minorHAnsi" w:cstheme="minorHAnsi"/>
                <w:b/>
                <w:sz w:val="24"/>
                <w:szCs w:val="24"/>
              </w:rPr>
            </w:pPr>
          </w:p>
          <w:p w14:paraId="21A49732" w14:textId="77777777" w:rsidR="00E92B8F" w:rsidRDefault="00E92B8F" w:rsidP="00E92B8F">
            <w:pPr>
              <w:pStyle w:val="TableParagraph"/>
              <w:spacing w:before="125"/>
              <w:ind w:left="0"/>
              <w:rPr>
                <w:rFonts w:asciiTheme="minorHAnsi" w:hAnsiTheme="minorHAnsi" w:cstheme="minorHAnsi"/>
                <w:b/>
                <w:sz w:val="24"/>
                <w:szCs w:val="24"/>
              </w:rPr>
            </w:pPr>
          </w:p>
          <w:p w14:paraId="42491016" w14:textId="77777777" w:rsidR="00E92B8F" w:rsidRDefault="00E92B8F" w:rsidP="00E92B8F">
            <w:pPr>
              <w:pStyle w:val="TableParagraph"/>
              <w:spacing w:before="125"/>
              <w:ind w:left="0"/>
              <w:rPr>
                <w:rFonts w:asciiTheme="minorHAnsi" w:hAnsiTheme="minorHAnsi" w:cstheme="minorHAnsi"/>
                <w:b/>
                <w:sz w:val="24"/>
                <w:szCs w:val="24"/>
              </w:rPr>
            </w:pPr>
          </w:p>
          <w:p w14:paraId="07FAFB4E" w14:textId="77777777" w:rsidR="00E92B8F" w:rsidRDefault="00E92B8F" w:rsidP="00E92B8F">
            <w:pPr>
              <w:pStyle w:val="TableParagraph"/>
              <w:spacing w:before="125"/>
              <w:ind w:left="0"/>
              <w:rPr>
                <w:rFonts w:asciiTheme="minorHAnsi" w:hAnsiTheme="minorHAnsi" w:cstheme="minorHAnsi"/>
                <w:b/>
                <w:sz w:val="24"/>
                <w:szCs w:val="24"/>
              </w:rPr>
            </w:pPr>
          </w:p>
          <w:p w14:paraId="4287949C" w14:textId="77777777" w:rsidR="00E92B8F" w:rsidRDefault="00E92B8F" w:rsidP="00E92B8F">
            <w:pPr>
              <w:pStyle w:val="TableParagraph"/>
              <w:spacing w:before="125"/>
              <w:ind w:left="0"/>
              <w:rPr>
                <w:rFonts w:asciiTheme="minorHAnsi" w:hAnsiTheme="minorHAnsi" w:cstheme="minorHAnsi"/>
                <w:b/>
                <w:sz w:val="24"/>
                <w:szCs w:val="24"/>
              </w:rPr>
            </w:pPr>
          </w:p>
          <w:p w14:paraId="665D0421" w14:textId="77777777" w:rsidR="00E92B8F" w:rsidRPr="00E92B8F" w:rsidRDefault="00E92B8F" w:rsidP="00E92B8F">
            <w:pPr>
              <w:pStyle w:val="TableParagraph"/>
              <w:spacing w:before="125"/>
              <w:ind w:left="0"/>
              <w:rPr>
                <w:rFonts w:asciiTheme="minorHAnsi" w:hAnsiTheme="minorHAnsi" w:cstheme="minorHAnsi"/>
                <w:b/>
                <w:sz w:val="24"/>
                <w:szCs w:val="24"/>
              </w:rPr>
            </w:pPr>
            <w:r w:rsidRPr="00E92B8F">
              <w:rPr>
                <w:rFonts w:asciiTheme="minorHAnsi" w:hAnsiTheme="minorHAnsi" w:cstheme="minorHAnsi"/>
                <w:b/>
                <w:sz w:val="24"/>
                <w:szCs w:val="24"/>
              </w:rPr>
              <w:t xml:space="preserve">Date: </w:t>
            </w:r>
          </w:p>
          <w:p w14:paraId="19744F91" w14:textId="77777777" w:rsidR="00E92B8F" w:rsidRPr="00E92B8F" w:rsidRDefault="00E92B8F" w:rsidP="002A0696">
            <w:pPr>
              <w:pStyle w:val="TableParagraph"/>
              <w:ind w:left="0"/>
              <w:rPr>
                <w:rFonts w:asciiTheme="minorHAnsi" w:hAnsiTheme="minorHAnsi" w:cstheme="minorHAnsi"/>
                <w:b/>
                <w:sz w:val="24"/>
                <w:szCs w:val="24"/>
              </w:rPr>
            </w:pPr>
          </w:p>
        </w:tc>
      </w:tr>
      <w:tr w:rsidR="00200768" w:rsidRPr="00122F68" w14:paraId="625B6243" w14:textId="77777777" w:rsidTr="00E92B8F">
        <w:trPr>
          <w:trHeight w:hRule="exact" w:val="530"/>
        </w:trPr>
        <w:tc>
          <w:tcPr>
            <w:tcW w:w="5102" w:type="dxa"/>
            <w:tcBorders>
              <w:top w:val="single" w:sz="4" w:space="0" w:color="auto"/>
              <w:bottom w:val="single" w:sz="4" w:space="0" w:color="auto"/>
            </w:tcBorders>
          </w:tcPr>
          <w:p w14:paraId="5E290B5D" w14:textId="77777777" w:rsidR="00200768" w:rsidRPr="00122F68" w:rsidRDefault="00492300" w:rsidP="002A0696">
            <w:pPr>
              <w:pStyle w:val="TableParagraph"/>
              <w:ind w:left="0"/>
              <w:rPr>
                <w:rFonts w:asciiTheme="minorHAnsi" w:hAnsiTheme="minorHAnsi" w:cstheme="minorHAnsi"/>
                <w:sz w:val="24"/>
                <w:szCs w:val="24"/>
              </w:rPr>
            </w:pPr>
            <w:r w:rsidRPr="00E92B8F">
              <w:rPr>
                <w:rFonts w:asciiTheme="minorHAnsi" w:hAnsiTheme="minorHAnsi" w:cstheme="minorHAnsi"/>
                <w:b/>
                <w:bCs/>
                <w:sz w:val="24"/>
                <w:szCs w:val="24"/>
              </w:rPr>
              <w:t>Place:</w:t>
            </w:r>
            <w:r w:rsidRPr="00122F68">
              <w:rPr>
                <w:rFonts w:asciiTheme="minorHAnsi" w:hAnsiTheme="minorHAnsi" w:cstheme="minorHAnsi"/>
                <w:sz w:val="24"/>
                <w:szCs w:val="24"/>
              </w:rPr>
              <w:t xml:space="preserve"> </w:t>
            </w:r>
          </w:p>
        </w:tc>
        <w:tc>
          <w:tcPr>
            <w:tcW w:w="5130" w:type="dxa"/>
            <w:tcBorders>
              <w:top w:val="single" w:sz="4" w:space="0" w:color="auto"/>
              <w:bottom w:val="single" w:sz="4" w:space="0" w:color="auto"/>
            </w:tcBorders>
          </w:tcPr>
          <w:p w14:paraId="67A5E552" w14:textId="77777777" w:rsidR="00200768" w:rsidRPr="00E92B8F" w:rsidRDefault="00492300" w:rsidP="002A0696">
            <w:pPr>
              <w:pStyle w:val="TableParagraph"/>
              <w:ind w:left="0"/>
              <w:rPr>
                <w:rFonts w:asciiTheme="minorHAnsi" w:hAnsiTheme="minorHAnsi" w:cstheme="minorHAnsi"/>
                <w:b/>
                <w:sz w:val="24"/>
                <w:szCs w:val="24"/>
              </w:rPr>
            </w:pPr>
            <w:r w:rsidRPr="00E92B8F">
              <w:rPr>
                <w:rFonts w:asciiTheme="minorHAnsi" w:hAnsiTheme="minorHAnsi" w:cstheme="minorHAnsi"/>
                <w:b/>
                <w:sz w:val="24"/>
                <w:szCs w:val="24"/>
              </w:rPr>
              <w:t xml:space="preserve">Place: </w:t>
            </w:r>
          </w:p>
        </w:tc>
      </w:tr>
    </w:tbl>
    <w:p w14:paraId="66D59E9F" w14:textId="77777777" w:rsidR="00492300" w:rsidRPr="00122F68" w:rsidRDefault="00492300" w:rsidP="002A0696">
      <w:pPr>
        <w:rPr>
          <w:rFonts w:asciiTheme="minorHAnsi" w:hAnsiTheme="minorHAnsi" w:cstheme="minorHAnsi"/>
          <w:sz w:val="24"/>
          <w:szCs w:val="24"/>
        </w:rPr>
      </w:pPr>
    </w:p>
    <w:sectPr w:rsidR="00492300" w:rsidRPr="00122F68" w:rsidSect="007C44CB">
      <w:headerReference w:type="default" r:id="rId7"/>
      <w:footerReference w:type="default" r:id="rId8"/>
      <w:pgSz w:w="11910" w:h="16850"/>
      <w:pgMar w:top="1860" w:right="853" w:bottom="1418" w:left="960" w:header="709"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0BD9F" w14:textId="77777777" w:rsidR="00A01B9C" w:rsidRDefault="00A01B9C">
      <w:r>
        <w:separator/>
      </w:r>
    </w:p>
  </w:endnote>
  <w:endnote w:type="continuationSeparator" w:id="0">
    <w:p w14:paraId="61E49DD0" w14:textId="77777777" w:rsidR="00A01B9C" w:rsidRDefault="00A0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4CDB" w14:textId="77777777" w:rsidR="001F65E6" w:rsidRDefault="00BE41BD">
    <w:pPr>
      <w:pStyle w:val="AltBilgi"/>
    </w:pPr>
    <w:r>
      <w:rPr>
        <w:noProof/>
      </w:rPr>
      <w:pict w14:anchorId="277B1633">
        <v:group id="_x0000_s2059" style="position:absolute;margin-left:-55.55pt;margin-top:-2.8pt;width:613.25pt;height:38pt;z-index:251666432" coordorigin="-151,15531" coordsize="1226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21" o:spid="_x0000_s2054" type="#_x0000_t75" style="position:absolute;left:-151;top:15531;width:12265;height:660;visibility:visible;mso-wrap-style:square">
            <v:imagedata r:id="rId1" o:title=""/>
          </v:shape>
          <v:shapetype id="_x0000_t202" coordsize="21600,21600" o:spt="202" path="m,l,21600r21600,l21600,xe">
            <v:stroke joinstyle="miter"/>
            <v:path gradientshapeok="t" o:connecttype="rect"/>
          </v:shapetype>
          <v:shape id="Metin Kutusu 2" o:spid="_x0000_s2058" type="#_x0000_t202" style="position:absolute;left:5436;top:15796;width:169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12748E79" w14:textId="77777777" w:rsidR="001F65E6" w:rsidRPr="0092183C" w:rsidRDefault="001F65E6" w:rsidP="001F65E6">
                  <w:pPr>
                    <w:rPr>
                      <w:rFonts w:asciiTheme="minorHAnsi" w:hAnsiTheme="minorHAnsi" w:cstheme="minorHAnsi"/>
                      <w:i/>
                      <w:iCs/>
                      <w:color w:val="FFFFFF" w:themeColor="background1"/>
                      <w:sz w:val="20"/>
                      <w:szCs w:val="20"/>
                    </w:rPr>
                  </w:pPr>
                  <w:r w:rsidRPr="0092183C">
                    <w:rPr>
                      <w:rFonts w:asciiTheme="minorHAnsi" w:hAnsiTheme="minorHAnsi" w:cstheme="minorHAnsi"/>
                      <w:i/>
                      <w:iCs/>
                      <w:color w:val="FFFFFF" w:themeColor="background1"/>
                      <w:sz w:val="20"/>
                      <w:szCs w:val="20"/>
                    </w:rPr>
                    <w:t xml:space="preserve">Page </w:t>
                  </w:r>
                  <w:r w:rsidRPr="0092183C">
                    <w:rPr>
                      <w:rFonts w:asciiTheme="minorHAnsi" w:hAnsiTheme="minorHAnsi" w:cstheme="minorHAnsi"/>
                      <w:b/>
                      <w:bCs/>
                      <w:i/>
                      <w:iCs/>
                      <w:color w:val="FFFFFF" w:themeColor="background1"/>
                      <w:sz w:val="20"/>
                      <w:szCs w:val="20"/>
                    </w:rPr>
                    <w:fldChar w:fldCharType="begin"/>
                  </w:r>
                  <w:r w:rsidRPr="0092183C">
                    <w:rPr>
                      <w:rFonts w:asciiTheme="minorHAnsi" w:hAnsiTheme="minorHAnsi" w:cstheme="minorHAnsi"/>
                      <w:b/>
                      <w:bCs/>
                      <w:i/>
                      <w:iCs/>
                      <w:color w:val="FFFFFF" w:themeColor="background1"/>
                      <w:sz w:val="20"/>
                      <w:szCs w:val="20"/>
                    </w:rPr>
                    <w:instrText>PAGE  \* Arabic  \* MERGEFORMAT</w:instrText>
                  </w:r>
                  <w:r w:rsidRPr="0092183C">
                    <w:rPr>
                      <w:rFonts w:asciiTheme="minorHAnsi" w:hAnsiTheme="minorHAnsi" w:cstheme="minorHAnsi"/>
                      <w:b/>
                      <w:bCs/>
                      <w:i/>
                      <w:iCs/>
                      <w:color w:val="FFFFFF" w:themeColor="background1"/>
                      <w:sz w:val="20"/>
                      <w:szCs w:val="20"/>
                    </w:rPr>
                    <w:fldChar w:fldCharType="separate"/>
                  </w:r>
                  <w:r w:rsidRPr="0092183C">
                    <w:rPr>
                      <w:rFonts w:asciiTheme="minorHAnsi" w:hAnsiTheme="minorHAnsi" w:cstheme="minorHAnsi"/>
                      <w:b/>
                      <w:bCs/>
                      <w:i/>
                      <w:iCs/>
                      <w:color w:val="FFFFFF" w:themeColor="background1"/>
                      <w:sz w:val="20"/>
                      <w:szCs w:val="20"/>
                    </w:rPr>
                    <w:t>1</w:t>
                  </w:r>
                  <w:r w:rsidRPr="0092183C">
                    <w:rPr>
                      <w:rFonts w:asciiTheme="minorHAnsi" w:hAnsiTheme="minorHAnsi" w:cstheme="minorHAnsi"/>
                      <w:b/>
                      <w:bCs/>
                      <w:i/>
                      <w:iCs/>
                      <w:color w:val="FFFFFF" w:themeColor="background1"/>
                      <w:sz w:val="20"/>
                      <w:szCs w:val="20"/>
                    </w:rPr>
                    <w:fldChar w:fldCharType="end"/>
                  </w:r>
                  <w:r w:rsidRPr="0092183C">
                    <w:rPr>
                      <w:rFonts w:asciiTheme="minorHAnsi" w:hAnsiTheme="minorHAnsi" w:cstheme="minorHAnsi"/>
                      <w:i/>
                      <w:iCs/>
                      <w:color w:val="FFFFFF" w:themeColor="background1"/>
                      <w:sz w:val="20"/>
                      <w:szCs w:val="20"/>
                    </w:rPr>
                    <w:t xml:space="preserve"> / </w:t>
                  </w:r>
                  <w:r w:rsidRPr="0092183C">
                    <w:rPr>
                      <w:rFonts w:asciiTheme="minorHAnsi" w:hAnsiTheme="minorHAnsi" w:cstheme="minorHAnsi"/>
                      <w:b/>
                      <w:bCs/>
                      <w:i/>
                      <w:iCs/>
                      <w:color w:val="FFFFFF" w:themeColor="background1"/>
                      <w:sz w:val="20"/>
                      <w:szCs w:val="20"/>
                    </w:rPr>
                    <w:fldChar w:fldCharType="begin"/>
                  </w:r>
                  <w:r w:rsidRPr="0092183C">
                    <w:rPr>
                      <w:rFonts w:asciiTheme="minorHAnsi" w:hAnsiTheme="minorHAnsi" w:cstheme="minorHAnsi"/>
                      <w:b/>
                      <w:bCs/>
                      <w:i/>
                      <w:iCs/>
                      <w:color w:val="FFFFFF" w:themeColor="background1"/>
                      <w:sz w:val="20"/>
                      <w:szCs w:val="20"/>
                    </w:rPr>
                    <w:instrText>NUMPAGES  \* Arabic  \* MERGEFORMAT</w:instrText>
                  </w:r>
                  <w:r w:rsidRPr="0092183C">
                    <w:rPr>
                      <w:rFonts w:asciiTheme="minorHAnsi" w:hAnsiTheme="minorHAnsi" w:cstheme="minorHAnsi"/>
                      <w:b/>
                      <w:bCs/>
                      <w:i/>
                      <w:iCs/>
                      <w:color w:val="FFFFFF" w:themeColor="background1"/>
                      <w:sz w:val="20"/>
                      <w:szCs w:val="20"/>
                    </w:rPr>
                    <w:fldChar w:fldCharType="separate"/>
                  </w:r>
                  <w:r w:rsidRPr="0092183C">
                    <w:rPr>
                      <w:rFonts w:asciiTheme="minorHAnsi" w:hAnsiTheme="minorHAnsi" w:cstheme="minorHAnsi"/>
                      <w:b/>
                      <w:bCs/>
                      <w:i/>
                      <w:iCs/>
                      <w:color w:val="FFFFFF" w:themeColor="background1"/>
                      <w:sz w:val="20"/>
                      <w:szCs w:val="20"/>
                    </w:rPr>
                    <w:t>2</w:t>
                  </w:r>
                  <w:r w:rsidRPr="0092183C">
                    <w:rPr>
                      <w:rFonts w:asciiTheme="minorHAnsi" w:hAnsiTheme="minorHAnsi" w:cstheme="minorHAnsi"/>
                      <w:b/>
                      <w:bCs/>
                      <w:i/>
                      <w:iCs/>
                      <w:color w:val="FFFFFF" w:themeColor="background1"/>
                      <w:sz w:val="20"/>
                      <w:szCs w:val="20"/>
                    </w:rPr>
                    <w:fldChar w:fldCharType="end"/>
                  </w: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7AFA6" w14:textId="77777777" w:rsidR="00A01B9C" w:rsidRDefault="00A01B9C">
      <w:r>
        <w:separator/>
      </w:r>
    </w:p>
  </w:footnote>
  <w:footnote w:type="continuationSeparator" w:id="0">
    <w:p w14:paraId="5D311B07" w14:textId="77777777" w:rsidR="00A01B9C" w:rsidRDefault="00A0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415D" w14:textId="77777777" w:rsidR="001F65E6" w:rsidRDefault="00BE41BD">
    <w:pPr>
      <w:pStyle w:val="GvdeMetni"/>
      <w:spacing w:line="14" w:lineRule="auto"/>
      <w:ind w:left="0"/>
      <w:jc w:val="left"/>
    </w:pPr>
    <w:r>
      <w:rPr>
        <w:noProof/>
      </w:rPr>
      <w:pict w14:anchorId="0756C974">
        <v:group id="_x0000_s2057" style="position:absolute;margin-left:-50.85pt;margin-top:-8.85pt;width:596.9pt;height:75.05pt;z-index:251664384" coordorigin="-57,532" coordsize="11938,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19" o:spid="_x0000_s2053" type="#_x0000_t75" style="position:absolute;left:-57;top:532;width:11938;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">
            <v:imagedata r:id="rId1" o:title=""/>
          </v:shape>
          <v:shapetype id="_x0000_t202" coordsize="21600,21600" o:spt="202" path="m,l,21600r21600,l21600,xe">
            <v:stroke joinstyle="miter"/>
            <v:path gradientshapeok="t" o:connecttype="rect"/>
          </v:shapetype>
          <v:shape id="Metin Kutusu 2" o:spid="_x0000_s2055" type="#_x0000_t202" style="position:absolute;left:4244;top:1448;width:7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style="mso-next-textbox:#Metin Kutusu 2">
              <w:txbxContent>
                <w:p w14:paraId="380F6434" w14:textId="77777777" w:rsidR="001F65E6" w:rsidRPr="001F65E6" w:rsidRDefault="001F65E6" w:rsidP="001F65E6">
                  <w:pPr>
                    <w:rPr>
                      <w:rFonts w:asciiTheme="minorHAnsi" w:hAnsiTheme="minorHAnsi" w:cstheme="minorHAnsi"/>
                      <w:i/>
                      <w:iCs/>
                      <w:color w:val="FFFFFF" w:themeColor="background1"/>
                      <w:sz w:val="20"/>
                    </w:rPr>
                  </w:pPr>
                  <w:r w:rsidRPr="001F65E6">
                    <w:rPr>
                      <w:rFonts w:asciiTheme="minorHAnsi" w:hAnsiTheme="minorHAnsi" w:cstheme="minorHAnsi"/>
                      <w:i/>
                      <w:iCs/>
                      <w:color w:val="FFFFFF" w:themeColor="background1"/>
                      <w:sz w:val="20"/>
                    </w:rPr>
                    <w:t>Document No: FR-7-01-39  /  Revision No: 00  / Effective Date: 18.02.2018</w:t>
                  </w:r>
                </w:p>
              </w:txbxContent>
            </v:textbox>
          </v:shape>
          <v:shape id="Metin Kutusu 2" o:spid="_x0000_s2056" type="#_x0000_t202" style="position:absolute;left:4244;top:532;width:754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7D3C32E6" w14:textId="77777777" w:rsidR="001F65E6" w:rsidRPr="001F65E6" w:rsidRDefault="001F65E6" w:rsidP="001F65E6">
                  <w:pPr>
                    <w:rPr>
                      <w:rFonts w:asciiTheme="minorHAnsi" w:hAnsiTheme="minorHAnsi" w:cstheme="minorHAnsi"/>
                      <w:b/>
                      <w:bCs/>
                      <w:color w:val="FFFFFF" w:themeColor="background1"/>
                      <w:sz w:val="36"/>
                      <w:szCs w:val="36"/>
                    </w:rPr>
                  </w:pPr>
                  <w:r w:rsidRPr="001F65E6">
                    <w:rPr>
                      <w:rFonts w:asciiTheme="minorHAnsi" w:hAnsiTheme="minorHAnsi" w:cstheme="minorHAnsi"/>
                      <w:b/>
                      <w:bCs/>
                      <w:color w:val="FFFFFF" w:themeColor="background1"/>
                      <w:sz w:val="36"/>
                      <w:szCs w:val="36"/>
                    </w:rPr>
                    <w:t>Accredita</w:t>
                  </w:r>
                  <w:r>
                    <w:rPr>
                      <w:rFonts w:asciiTheme="minorHAnsi" w:hAnsiTheme="minorHAnsi" w:cstheme="minorHAnsi"/>
                      <w:b/>
                      <w:bCs/>
                      <w:color w:val="FFFFFF" w:themeColor="background1"/>
                      <w:sz w:val="36"/>
                      <w:szCs w:val="36"/>
                    </w:rPr>
                    <w:t>tion</w:t>
                  </w:r>
                  <w:r w:rsidRPr="001F65E6">
                    <w:rPr>
                      <w:rFonts w:asciiTheme="minorHAnsi" w:hAnsiTheme="minorHAnsi" w:cstheme="minorHAnsi"/>
                      <w:b/>
                      <w:bCs/>
                      <w:color w:val="FFFFFF" w:themeColor="background1"/>
                      <w:sz w:val="36"/>
                      <w:szCs w:val="36"/>
                    </w:rPr>
                    <w:t xml:space="preserve"> Contract</w:t>
                  </w:r>
                </w:p>
                <w:p w14:paraId="0979A01D" w14:textId="77777777" w:rsidR="001F65E6" w:rsidRPr="001F65E6" w:rsidRDefault="001F65E6" w:rsidP="001F65E6">
                  <w:pPr>
                    <w:rPr>
                      <w:rFonts w:asciiTheme="minorHAnsi" w:hAnsiTheme="minorHAnsi" w:cstheme="minorHAnsi"/>
                      <w:b/>
                      <w:bCs/>
                      <w:color w:val="FFFFFF" w:themeColor="background1"/>
                      <w:sz w:val="24"/>
                      <w:szCs w:val="24"/>
                    </w:rPr>
                  </w:pPr>
                  <w:r w:rsidRPr="001F65E6">
                    <w:rPr>
                      <w:rFonts w:asciiTheme="minorHAnsi" w:hAnsiTheme="minorHAnsi" w:cstheme="minorHAnsi"/>
                      <w:b/>
                      <w:bCs/>
                      <w:color w:val="FFFFFF" w:themeColor="background1"/>
                      <w:sz w:val="24"/>
                      <w:szCs w:val="24"/>
                    </w:rPr>
                    <w:t>File No: NBE-</w:t>
                  </w:r>
                  <w:r w:rsidR="00A55BED">
                    <w:rPr>
                      <w:rFonts w:asciiTheme="minorHAnsi" w:hAnsiTheme="minorHAnsi" w:cstheme="minorHAnsi"/>
                      <w:b/>
                      <w:bCs/>
                      <w:color w:val="FFFFFF" w:themeColor="background1"/>
                      <w:sz w:val="24"/>
                      <w:szCs w:val="24"/>
                    </w:rPr>
                    <w:t>ML</w:t>
                  </w:r>
                  <w:r w:rsidRPr="001F65E6">
                    <w:rPr>
                      <w:rFonts w:asciiTheme="minorHAnsi" w:hAnsiTheme="minorHAnsi" w:cstheme="minorHAnsi"/>
                      <w:b/>
                      <w:bCs/>
                      <w:color w:val="FFFFFF" w:themeColor="background1"/>
                      <w:sz w:val="24"/>
                      <w:szCs w:val="24"/>
                    </w:rPr>
                    <w:t xml:space="preserve"> - </w:t>
                  </w:r>
                  <w:r>
                    <w:rPr>
                      <w:rFonts w:asciiTheme="minorHAnsi" w:hAnsiTheme="minorHAnsi" w:cstheme="minorHAnsi"/>
                      <w:b/>
                      <w:bCs/>
                      <w:color w:val="FFFFFF" w:themeColor="background1"/>
                      <w:sz w:val="24"/>
                      <w:szCs w:val="24"/>
                    </w:rPr>
                    <w:t>………</w:t>
                  </w:r>
                </w:p>
              </w:txbxContent>
            </v:textbox>
          </v:shape>
        </v:group>
      </w:pict>
    </w:r>
  </w:p>
  <w:p w14:paraId="7F8F645F" w14:textId="77777777" w:rsidR="001F65E6" w:rsidRDefault="001F65E6">
    <w:pPr>
      <w:pStyle w:val="GvdeMetni"/>
      <w:spacing w:line="14" w:lineRule="auto"/>
      <w:ind w:left="0"/>
      <w:jc w:val="left"/>
    </w:pPr>
  </w:p>
  <w:p w14:paraId="3B0A9DAD" w14:textId="77777777" w:rsidR="001F65E6" w:rsidRDefault="001F65E6">
    <w:pPr>
      <w:pStyle w:val="GvdeMetni"/>
      <w:spacing w:line="14" w:lineRule="auto"/>
      <w:ind w:left="0"/>
      <w:jc w:val="left"/>
    </w:pPr>
  </w:p>
  <w:p w14:paraId="214FD7C8" w14:textId="77777777" w:rsidR="001F65E6" w:rsidRDefault="001F65E6">
    <w:pPr>
      <w:pStyle w:val="GvdeMetni"/>
      <w:spacing w:line="14" w:lineRule="auto"/>
      <w:ind w:left="0"/>
      <w:jc w:val="left"/>
    </w:pPr>
  </w:p>
  <w:p w14:paraId="0F15D6A5" w14:textId="77777777" w:rsidR="001F65E6" w:rsidRDefault="001F65E6">
    <w:pPr>
      <w:pStyle w:val="GvdeMetni"/>
      <w:spacing w:line="14" w:lineRule="auto"/>
      <w:ind w:left="0"/>
      <w:jc w:val="left"/>
    </w:pPr>
  </w:p>
  <w:p w14:paraId="53D83A41" w14:textId="77777777" w:rsidR="001F65E6" w:rsidRDefault="001F65E6">
    <w:pPr>
      <w:pStyle w:val="GvdeMetni"/>
      <w:spacing w:line="14" w:lineRule="auto"/>
      <w:ind w:left="0"/>
      <w:jc w:val="left"/>
    </w:pPr>
  </w:p>
  <w:p w14:paraId="293F9FF0" w14:textId="77777777" w:rsidR="001F65E6" w:rsidRDefault="001F65E6">
    <w:pPr>
      <w:pStyle w:val="GvdeMetni"/>
      <w:spacing w:line="14" w:lineRule="auto"/>
      <w:ind w:left="0"/>
      <w:jc w:val="left"/>
    </w:pPr>
  </w:p>
  <w:p w14:paraId="08E7893E" w14:textId="77777777" w:rsidR="001F65E6" w:rsidRDefault="001F65E6">
    <w:pPr>
      <w:pStyle w:val="GvdeMetni"/>
      <w:spacing w:line="14" w:lineRule="auto"/>
      <w:ind w:left="0"/>
      <w:jc w:val="left"/>
    </w:pPr>
  </w:p>
  <w:p w14:paraId="3588B4D7" w14:textId="77777777" w:rsidR="001F65E6" w:rsidRDefault="001F65E6">
    <w:pPr>
      <w:pStyle w:val="GvdeMetni"/>
      <w:spacing w:line="14" w:lineRule="auto"/>
      <w:ind w:left="0"/>
      <w:jc w:val="left"/>
    </w:pPr>
  </w:p>
  <w:p w14:paraId="588E611D" w14:textId="77777777" w:rsidR="001F65E6" w:rsidRDefault="001F65E6">
    <w:pPr>
      <w:pStyle w:val="GvdeMetni"/>
      <w:spacing w:line="14" w:lineRule="auto"/>
      <w:ind w:left="0"/>
      <w:jc w:val="left"/>
    </w:pPr>
  </w:p>
  <w:p w14:paraId="69307A89" w14:textId="77777777" w:rsidR="001F65E6" w:rsidRDefault="001F65E6">
    <w:pPr>
      <w:pStyle w:val="GvdeMetni"/>
      <w:spacing w:line="14" w:lineRule="auto"/>
      <w:ind w:left="0"/>
      <w:jc w:val="left"/>
    </w:pPr>
  </w:p>
  <w:p w14:paraId="03D9D448" w14:textId="77777777" w:rsidR="001F65E6" w:rsidRDefault="001F65E6">
    <w:pPr>
      <w:pStyle w:val="GvdeMetni"/>
      <w:spacing w:line="14" w:lineRule="auto"/>
      <w:ind w:left="0"/>
      <w:jc w:val="left"/>
    </w:pPr>
  </w:p>
  <w:p w14:paraId="56B180F5" w14:textId="77777777" w:rsidR="001F65E6" w:rsidRDefault="001F65E6">
    <w:pPr>
      <w:pStyle w:val="GvdeMetni"/>
      <w:spacing w:line="14" w:lineRule="auto"/>
      <w:ind w:left="0"/>
      <w:jc w:val="left"/>
    </w:pPr>
  </w:p>
  <w:p w14:paraId="72AD16AF" w14:textId="77777777" w:rsidR="001F65E6" w:rsidRDefault="001F65E6">
    <w:pPr>
      <w:pStyle w:val="GvdeMetni"/>
      <w:spacing w:line="14" w:lineRule="auto"/>
      <w:ind w:left="0"/>
      <w:jc w:val="left"/>
    </w:pPr>
  </w:p>
  <w:p w14:paraId="754C360D" w14:textId="77777777" w:rsidR="001F65E6" w:rsidRDefault="001F65E6">
    <w:pPr>
      <w:pStyle w:val="GvdeMetni"/>
      <w:spacing w:line="14" w:lineRule="auto"/>
      <w:ind w:left="0"/>
      <w:jc w:val="left"/>
    </w:pPr>
  </w:p>
  <w:p w14:paraId="07C281F1" w14:textId="77777777" w:rsidR="001F65E6" w:rsidRDefault="001F65E6" w:rsidP="001F65E6">
    <w:pPr>
      <w:pStyle w:val="GvdeMetni"/>
      <w:tabs>
        <w:tab w:val="left" w:pos="3953"/>
      </w:tabs>
      <w:spacing w:line="14" w:lineRule="auto"/>
      <w:ind w:left="0"/>
      <w:jc w:val="left"/>
    </w:pPr>
    <w:r>
      <w:tab/>
    </w:r>
  </w:p>
  <w:p w14:paraId="4BFFBFB6" w14:textId="77777777" w:rsidR="00200768" w:rsidRDefault="00200768">
    <w:pPr>
      <w:pStyle w:val="GvdeMetni"/>
      <w:spacing w:line="14" w:lineRule="auto"/>
      <w:ind w:left="0"/>
      <w:jc w:val="left"/>
    </w:pPr>
  </w:p>
  <w:p w14:paraId="2D6A75B2" w14:textId="77777777" w:rsidR="001F65E6" w:rsidRDefault="001F65E6">
    <w:pPr>
      <w:pStyle w:val="GvdeMetni"/>
      <w:spacing w:line="14" w:lineRule="auto"/>
      <w:ind w:left="0"/>
      <w:jc w:val="left"/>
    </w:pPr>
  </w:p>
  <w:p w14:paraId="6831F990" w14:textId="77777777" w:rsidR="001F65E6" w:rsidRDefault="001F65E6">
    <w:pPr>
      <w:pStyle w:val="GvdeMetni"/>
      <w:spacing w:line="14" w:lineRule="auto"/>
      <w:ind w:left="0"/>
      <w:jc w:val="left"/>
    </w:pPr>
  </w:p>
  <w:p w14:paraId="60400997" w14:textId="77777777" w:rsidR="001F65E6" w:rsidRDefault="001F65E6">
    <w:pPr>
      <w:pStyle w:val="GvdeMetni"/>
      <w:spacing w:line="14" w:lineRule="auto"/>
      <w:ind w:left="0"/>
      <w:jc w:val="left"/>
    </w:pPr>
  </w:p>
  <w:p w14:paraId="13BCBE80" w14:textId="77777777" w:rsidR="001F65E6" w:rsidRDefault="001F65E6" w:rsidP="001F65E6">
    <w:pPr>
      <w:pStyle w:val="GvdeMetni"/>
      <w:spacing w:line="14" w:lineRule="auto"/>
      <w:ind w:left="0"/>
      <w:jc w:val="center"/>
    </w:pPr>
    <w:proofErr w:type="spellStart"/>
    <w:r>
      <w:t>rr</w:t>
    </w:r>
    <w:proofErr w:type="spellEnd"/>
  </w:p>
  <w:p w14:paraId="4AE4E368" w14:textId="77777777" w:rsidR="001F65E6" w:rsidRDefault="001F65E6">
    <w:pPr>
      <w:pStyle w:val="GvdeMetni"/>
      <w:spacing w:line="14" w:lineRule="auto"/>
      <w:ind w:left="0"/>
      <w:jc w:val="left"/>
    </w:pPr>
  </w:p>
  <w:p w14:paraId="49F4DB61" w14:textId="77777777" w:rsidR="001F65E6" w:rsidRDefault="001F65E6">
    <w:pPr>
      <w:pStyle w:val="GvdeMetni"/>
      <w:spacing w:line="14" w:lineRule="auto"/>
      <w:ind w:left="0"/>
      <w:jc w:val="left"/>
    </w:pPr>
  </w:p>
  <w:p w14:paraId="519106D5" w14:textId="77777777" w:rsidR="001F65E6" w:rsidRDefault="001F65E6" w:rsidP="001F65E6">
    <w:pPr>
      <w:pStyle w:val="GvdeMetni"/>
      <w:spacing w:line="14" w:lineRule="auto"/>
      <w:ind w:left="0"/>
      <w:jc w:val="center"/>
    </w:pPr>
  </w:p>
  <w:p w14:paraId="43BFF71D" w14:textId="77777777" w:rsidR="001F65E6" w:rsidRDefault="001F65E6">
    <w:pPr>
      <w:pStyle w:val="GvdeMetni"/>
      <w:spacing w:line="14" w:lineRule="auto"/>
      <w:ind w:left="0"/>
      <w:jc w:val="left"/>
    </w:pPr>
  </w:p>
  <w:p w14:paraId="3677F64B" w14:textId="77777777" w:rsidR="001F65E6" w:rsidRDefault="001F65E6">
    <w:pPr>
      <w:pStyle w:val="GvdeMetni"/>
      <w:spacing w:line="14" w:lineRule="auto"/>
      <w:ind w:left="0"/>
      <w:jc w:val="left"/>
    </w:pPr>
  </w:p>
  <w:p w14:paraId="33305E28" w14:textId="77777777" w:rsidR="001F65E6" w:rsidRDefault="001F65E6">
    <w:pPr>
      <w:pStyle w:val="GvdeMetni"/>
      <w:spacing w:line="14" w:lineRule="auto"/>
      <w:ind w:left="0"/>
      <w:jc w:val="left"/>
    </w:pPr>
  </w:p>
  <w:p w14:paraId="6199063C" w14:textId="77777777" w:rsidR="001F65E6" w:rsidRDefault="001F65E6" w:rsidP="001F65E6">
    <w:pPr>
      <w:pStyle w:val="GvdeMetni"/>
      <w:tabs>
        <w:tab w:val="left" w:pos="3953"/>
      </w:tabs>
      <w:spacing w:line="14" w:lineRule="auto"/>
      <w:ind w:left="0"/>
      <w:jc w:val="left"/>
    </w:pPr>
    <w:r>
      <w:tab/>
    </w:r>
  </w:p>
  <w:p w14:paraId="4691269B" w14:textId="77777777" w:rsidR="001F65E6" w:rsidRDefault="001F65E6">
    <w:pPr>
      <w:pStyle w:val="GvdeMetni"/>
      <w:spacing w:line="14" w:lineRule="auto"/>
      <w:ind w:left="0"/>
      <w:jc w:val="left"/>
    </w:pPr>
  </w:p>
  <w:p w14:paraId="4982D6FC" w14:textId="77777777" w:rsidR="001F65E6" w:rsidRDefault="001F65E6">
    <w:pPr>
      <w:pStyle w:val="GvdeMetni"/>
      <w:spacing w:line="14" w:lineRule="auto"/>
      <w:ind w:left="0"/>
      <w:jc w:val="left"/>
    </w:pPr>
  </w:p>
  <w:p w14:paraId="3B7E50BF" w14:textId="77777777" w:rsidR="001F65E6" w:rsidRDefault="001F65E6">
    <w:pPr>
      <w:pStyle w:val="GvdeMetni"/>
      <w:spacing w:line="14" w:lineRule="auto"/>
      <w:ind w:left="0"/>
      <w:jc w:val="left"/>
    </w:pPr>
  </w:p>
  <w:p w14:paraId="77EC88FF" w14:textId="77777777" w:rsidR="001F65E6" w:rsidRDefault="001F65E6">
    <w:pPr>
      <w:pStyle w:val="GvdeMetni"/>
      <w:spacing w:line="14" w:lineRule="auto"/>
      <w:ind w:left="0"/>
      <w:jc w:val="left"/>
    </w:pPr>
  </w:p>
  <w:p w14:paraId="4850A821" w14:textId="77777777" w:rsidR="001F65E6" w:rsidRDefault="001F65E6">
    <w:pPr>
      <w:pStyle w:val="GvdeMetni"/>
      <w:spacing w:line="14" w:lineRule="auto"/>
      <w:ind w:left="0"/>
      <w:jc w:val="left"/>
    </w:pPr>
  </w:p>
  <w:p w14:paraId="594EDFD1" w14:textId="77777777" w:rsidR="001F65E6" w:rsidRDefault="001F65E6">
    <w:pPr>
      <w:pStyle w:val="GvdeMetni"/>
      <w:spacing w:line="14" w:lineRule="auto"/>
      <w:ind w:left="0"/>
      <w:jc w:val="left"/>
    </w:pPr>
  </w:p>
  <w:p w14:paraId="41ED28FF" w14:textId="77777777" w:rsidR="001F65E6" w:rsidRDefault="001F65E6">
    <w:pPr>
      <w:pStyle w:val="GvdeMetni"/>
      <w:spacing w:line="14" w:lineRule="auto"/>
      <w:ind w:left="0"/>
      <w:jc w:val="left"/>
    </w:pPr>
  </w:p>
  <w:p w14:paraId="424A90D5" w14:textId="77777777" w:rsidR="001F65E6" w:rsidRDefault="001F65E6">
    <w:pPr>
      <w:pStyle w:val="GvdeMetni"/>
      <w:spacing w:line="14" w:lineRule="auto"/>
      <w:ind w:left="0"/>
      <w:jc w:val="left"/>
    </w:pPr>
  </w:p>
  <w:p w14:paraId="41A31F2F" w14:textId="77777777" w:rsidR="001F65E6" w:rsidRDefault="001F65E6">
    <w:pPr>
      <w:pStyle w:val="GvdeMetni"/>
      <w:spacing w:line="14" w:lineRule="auto"/>
      <w:ind w:left="0"/>
      <w:jc w:val="left"/>
    </w:pPr>
  </w:p>
  <w:p w14:paraId="29F025D1" w14:textId="77777777" w:rsidR="001F65E6" w:rsidRDefault="001F65E6">
    <w:pPr>
      <w:pStyle w:val="GvdeMetni"/>
      <w:spacing w:line="14" w:lineRule="auto"/>
      <w:ind w:left="0"/>
      <w:jc w:val="left"/>
    </w:pPr>
  </w:p>
  <w:p w14:paraId="7CE7914C" w14:textId="77777777" w:rsidR="001F65E6" w:rsidRDefault="001F65E6">
    <w:pPr>
      <w:pStyle w:val="GvdeMetni"/>
      <w:spacing w:line="14" w:lineRule="auto"/>
      <w:ind w:left="0"/>
      <w:jc w:val="left"/>
    </w:pPr>
  </w:p>
  <w:p w14:paraId="5ABE10A9" w14:textId="77777777" w:rsidR="001F65E6" w:rsidRDefault="001F65E6">
    <w:pPr>
      <w:pStyle w:val="GvdeMetni"/>
      <w:spacing w:line="14" w:lineRule="auto"/>
      <w:ind w:left="0"/>
      <w:jc w:val="left"/>
    </w:pPr>
  </w:p>
  <w:p w14:paraId="48920D91" w14:textId="77777777" w:rsidR="001F65E6" w:rsidRDefault="001F65E6">
    <w:pPr>
      <w:pStyle w:val="GvdeMetni"/>
      <w:spacing w:line="14" w:lineRule="auto"/>
      <w:ind w:left="0"/>
      <w:jc w:val="left"/>
    </w:pPr>
  </w:p>
  <w:p w14:paraId="261F5C47" w14:textId="77777777" w:rsidR="001F65E6" w:rsidRDefault="001F65E6">
    <w:pPr>
      <w:pStyle w:val="GvdeMetni"/>
      <w:spacing w:line="14" w:lineRule="auto"/>
      <w:ind w:left="0"/>
      <w:jc w:val="left"/>
    </w:pPr>
  </w:p>
  <w:p w14:paraId="1C23D926" w14:textId="77777777" w:rsidR="001F65E6" w:rsidRDefault="001F65E6">
    <w:pPr>
      <w:pStyle w:val="GvdeMetni"/>
      <w:spacing w:line="14" w:lineRule="auto"/>
      <w:ind w:left="0"/>
      <w:jc w:val="left"/>
    </w:pPr>
  </w:p>
  <w:p w14:paraId="264E59FA" w14:textId="77777777" w:rsidR="001F65E6" w:rsidRDefault="001F65E6">
    <w:pPr>
      <w:pStyle w:val="GvdeMetni"/>
      <w:spacing w:line="14" w:lineRule="auto"/>
      <w:ind w:left="0"/>
      <w:jc w:val="left"/>
    </w:pPr>
  </w:p>
  <w:p w14:paraId="26DE9720" w14:textId="77777777" w:rsidR="001F65E6" w:rsidRDefault="001F65E6">
    <w:pPr>
      <w:pStyle w:val="GvdeMetni"/>
      <w:spacing w:line="14" w:lineRule="auto"/>
      <w:ind w:left="0"/>
      <w:jc w:val="left"/>
    </w:pPr>
  </w:p>
  <w:p w14:paraId="44586F28" w14:textId="77777777" w:rsidR="001F65E6" w:rsidRDefault="001F65E6">
    <w:pPr>
      <w:pStyle w:val="GvdeMetni"/>
      <w:spacing w:line="14" w:lineRule="auto"/>
      <w:ind w:left="0"/>
      <w:jc w:val="left"/>
    </w:pPr>
  </w:p>
  <w:p w14:paraId="0FAD24C8" w14:textId="77777777" w:rsidR="001F65E6" w:rsidRDefault="001F65E6">
    <w:pPr>
      <w:pStyle w:val="GvdeMetni"/>
      <w:spacing w:line="14" w:lineRule="auto"/>
      <w:ind w:left="0"/>
      <w:jc w:val="left"/>
    </w:pPr>
  </w:p>
  <w:p w14:paraId="0068B892" w14:textId="77777777" w:rsidR="001F65E6" w:rsidRDefault="001F65E6">
    <w:pPr>
      <w:pStyle w:val="GvdeMetni"/>
      <w:spacing w:line="14" w:lineRule="auto"/>
      <w:ind w:left="0"/>
      <w:jc w:val="left"/>
    </w:pPr>
  </w:p>
  <w:p w14:paraId="4C7D5716" w14:textId="77777777" w:rsidR="001F65E6" w:rsidRDefault="001F65E6">
    <w:pPr>
      <w:pStyle w:val="GvdeMetni"/>
      <w:spacing w:line="14" w:lineRule="auto"/>
      <w:ind w:left="0"/>
      <w:jc w:val="left"/>
    </w:pPr>
  </w:p>
  <w:p w14:paraId="7F82BA9C" w14:textId="77777777" w:rsidR="001F65E6" w:rsidRDefault="001F65E6">
    <w:pPr>
      <w:pStyle w:val="GvdeMetni"/>
      <w:spacing w:line="14" w:lineRule="auto"/>
      <w:ind w:left="0"/>
      <w:jc w:val="left"/>
    </w:pPr>
  </w:p>
  <w:p w14:paraId="553DF62C" w14:textId="77777777" w:rsidR="001F65E6" w:rsidRDefault="001F65E6">
    <w:pPr>
      <w:pStyle w:val="GvdeMetni"/>
      <w:spacing w:line="14" w:lineRule="auto"/>
      <w:ind w:left="0"/>
      <w:jc w:val="left"/>
    </w:pPr>
  </w:p>
  <w:p w14:paraId="4519C76E" w14:textId="77777777" w:rsidR="001F65E6" w:rsidRDefault="001F65E6">
    <w:pPr>
      <w:pStyle w:val="GvdeMetni"/>
      <w:spacing w:line="14" w:lineRule="auto"/>
      <w:ind w:left="0"/>
      <w:jc w:val="left"/>
    </w:pPr>
  </w:p>
  <w:p w14:paraId="0904B1D0" w14:textId="77777777" w:rsidR="001F65E6" w:rsidRDefault="001F65E6">
    <w:pPr>
      <w:pStyle w:val="GvdeMetni"/>
      <w:spacing w:line="14" w:lineRule="auto"/>
      <w:ind w:left="0"/>
      <w:jc w:val="left"/>
    </w:pPr>
  </w:p>
  <w:p w14:paraId="14262CCA" w14:textId="77777777" w:rsidR="001F65E6" w:rsidRDefault="001F65E6">
    <w:pPr>
      <w:pStyle w:val="GvdeMetni"/>
      <w:spacing w:line="14" w:lineRule="auto"/>
      <w:ind w:left="0"/>
      <w:jc w:val="left"/>
    </w:pPr>
  </w:p>
  <w:p w14:paraId="17910C04" w14:textId="77777777" w:rsidR="001F65E6" w:rsidRDefault="001F65E6">
    <w:pPr>
      <w:pStyle w:val="GvdeMetni"/>
      <w:spacing w:line="14" w:lineRule="auto"/>
      <w:ind w:left="0"/>
      <w:jc w:val="left"/>
    </w:pPr>
  </w:p>
  <w:p w14:paraId="3286A5A2" w14:textId="77777777" w:rsidR="001F65E6" w:rsidRDefault="001F65E6">
    <w:pPr>
      <w:pStyle w:val="GvdeMetni"/>
      <w:spacing w:line="14" w:lineRule="auto"/>
      <w:ind w:left="0"/>
      <w:jc w:val="left"/>
    </w:pPr>
  </w:p>
  <w:p w14:paraId="728D09D2" w14:textId="77777777" w:rsidR="001F65E6" w:rsidRDefault="001F65E6">
    <w:pPr>
      <w:pStyle w:val="GvdeMetni"/>
      <w:spacing w:line="14" w:lineRule="auto"/>
      <w:ind w:left="0"/>
      <w:jc w:val="left"/>
    </w:pPr>
  </w:p>
  <w:p w14:paraId="27BEB28E" w14:textId="77777777" w:rsidR="001F65E6" w:rsidRDefault="001F65E6">
    <w:pPr>
      <w:pStyle w:val="GvdeMetni"/>
      <w:spacing w:line="14" w:lineRule="auto"/>
      <w:ind w:left="0"/>
      <w:jc w:val="left"/>
    </w:pPr>
  </w:p>
  <w:p w14:paraId="59D4AF67" w14:textId="77777777" w:rsidR="001F65E6" w:rsidRDefault="001F65E6">
    <w:pPr>
      <w:pStyle w:val="GvdeMetni"/>
      <w:spacing w:line="14" w:lineRule="auto"/>
      <w:ind w:left="0"/>
      <w:jc w:val="left"/>
    </w:pPr>
  </w:p>
  <w:p w14:paraId="4F59D6A3" w14:textId="77777777" w:rsidR="001F65E6" w:rsidRDefault="001F65E6">
    <w:pPr>
      <w:pStyle w:val="GvdeMetni"/>
      <w:spacing w:line="14" w:lineRule="auto"/>
      <w:ind w:left="0"/>
      <w:jc w:val="left"/>
    </w:pPr>
  </w:p>
  <w:p w14:paraId="448C0B59" w14:textId="77777777" w:rsidR="001F65E6" w:rsidRDefault="001F65E6">
    <w:pPr>
      <w:pStyle w:val="GvdeMetni"/>
      <w:spacing w:line="14" w:lineRule="auto"/>
      <w:ind w:left="0"/>
      <w:jc w:val="left"/>
    </w:pPr>
  </w:p>
  <w:p w14:paraId="4B9C30E5" w14:textId="77777777" w:rsidR="001F65E6" w:rsidRDefault="001F65E6">
    <w:pPr>
      <w:pStyle w:val="GvdeMetni"/>
      <w:spacing w:line="14" w:lineRule="auto"/>
      <w:ind w:left="0"/>
      <w:jc w:val="left"/>
    </w:pPr>
  </w:p>
  <w:p w14:paraId="420C99AF" w14:textId="77777777" w:rsidR="001F65E6" w:rsidRDefault="001F65E6">
    <w:pPr>
      <w:pStyle w:val="GvdeMetni"/>
      <w:spacing w:line="14" w:lineRule="auto"/>
      <w:ind w:left="0"/>
      <w:jc w:val="left"/>
    </w:pPr>
  </w:p>
  <w:p w14:paraId="787095E7" w14:textId="77777777" w:rsidR="001F65E6" w:rsidRDefault="001F65E6">
    <w:pPr>
      <w:pStyle w:val="GvdeMetni"/>
      <w:spacing w:line="14" w:lineRule="auto"/>
      <w:ind w:left="0"/>
      <w:jc w:val="left"/>
    </w:pPr>
  </w:p>
  <w:p w14:paraId="1233BC20" w14:textId="77777777" w:rsidR="001F65E6" w:rsidRDefault="001F65E6">
    <w:pPr>
      <w:pStyle w:val="GvdeMetni"/>
      <w:spacing w:line="14" w:lineRule="auto"/>
      <w:ind w:left="0"/>
      <w:jc w:val="left"/>
    </w:pPr>
  </w:p>
  <w:p w14:paraId="65C4DF2E" w14:textId="77777777" w:rsidR="001F65E6" w:rsidRDefault="001F65E6">
    <w:pPr>
      <w:pStyle w:val="GvdeMetni"/>
      <w:spacing w:line="14" w:lineRule="auto"/>
      <w:ind w:left="0"/>
      <w:jc w:val="left"/>
    </w:pPr>
  </w:p>
  <w:p w14:paraId="4CB2D375" w14:textId="77777777" w:rsidR="001F65E6" w:rsidRDefault="001F65E6">
    <w:pPr>
      <w:pStyle w:val="GvdeMetni"/>
      <w:spacing w:line="14" w:lineRule="auto"/>
      <w:ind w:left="0"/>
      <w:jc w:val="left"/>
    </w:pPr>
  </w:p>
  <w:p w14:paraId="036710FD" w14:textId="77777777" w:rsidR="001F65E6" w:rsidRDefault="001F65E6">
    <w:pPr>
      <w:pStyle w:val="GvdeMetni"/>
      <w:spacing w:line="14" w:lineRule="auto"/>
      <w:ind w:left="0"/>
      <w:jc w:val="left"/>
    </w:pPr>
  </w:p>
  <w:p w14:paraId="24037974" w14:textId="77777777" w:rsidR="001F65E6" w:rsidRDefault="001F65E6">
    <w:pPr>
      <w:pStyle w:val="GvdeMetni"/>
      <w:spacing w:line="14" w:lineRule="auto"/>
      <w:ind w:left="0"/>
      <w:jc w:val="left"/>
    </w:pPr>
  </w:p>
  <w:p w14:paraId="34570BD1" w14:textId="77777777" w:rsidR="001F65E6" w:rsidRDefault="001F65E6">
    <w:pPr>
      <w:pStyle w:val="GvdeMetni"/>
      <w:spacing w:line="14" w:lineRule="auto"/>
      <w:ind w:left="0"/>
      <w:jc w:val="left"/>
    </w:pPr>
  </w:p>
  <w:p w14:paraId="0A6D1F01" w14:textId="77777777" w:rsidR="001F65E6" w:rsidRDefault="001F65E6">
    <w:pPr>
      <w:pStyle w:val="GvdeMetni"/>
      <w:spacing w:line="14" w:lineRule="auto"/>
      <w:ind w:left="0"/>
      <w:jc w:val="left"/>
    </w:pPr>
  </w:p>
  <w:p w14:paraId="174B272F" w14:textId="77777777" w:rsidR="001F65E6" w:rsidRDefault="001F65E6">
    <w:pPr>
      <w:pStyle w:val="GvdeMetni"/>
      <w:spacing w:line="14" w:lineRule="auto"/>
      <w:ind w:left="0"/>
      <w:jc w:val="left"/>
    </w:pPr>
  </w:p>
  <w:p w14:paraId="392AE3EE" w14:textId="77777777" w:rsidR="001F65E6" w:rsidRDefault="001F65E6">
    <w:pPr>
      <w:pStyle w:val="GvdeMetni"/>
      <w:spacing w:line="14" w:lineRule="auto"/>
      <w:ind w:left="0"/>
      <w:jc w:val="left"/>
    </w:pPr>
  </w:p>
  <w:p w14:paraId="3D770198" w14:textId="77777777" w:rsidR="001F65E6" w:rsidRDefault="001F65E6">
    <w:pPr>
      <w:pStyle w:val="GvdeMetni"/>
      <w:spacing w:line="14" w:lineRule="auto"/>
      <w:ind w:left="0"/>
      <w:jc w:val="left"/>
    </w:pPr>
  </w:p>
  <w:p w14:paraId="1984FFC9" w14:textId="77777777" w:rsidR="001F65E6" w:rsidRDefault="001F65E6">
    <w:pPr>
      <w:pStyle w:val="GvdeMetni"/>
      <w:spacing w:line="14" w:lineRule="auto"/>
      <w:ind w:left="0"/>
      <w:jc w:val="left"/>
    </w:pPr>
  </w:p>
  <w:p w14:paraId="1E557426" w14:textId="77777777" w:rsidR="001F65E6" w:rsidRDefault="001F65E6">
    <w:pPr>
      <w:pStyle w:val="GvdeMetni"/>
      <w:spacing w:line="14" w:lineRule="auto"/>
      <w:ind w:left="0"/>
      <w:jc w:val="left"/>
    </w:pPr>
  </w:p>
  <w:p w14:paraId="4F559D23" w14:textId="77777777" w:rsidR="001F65E6" w:rsidRDefault="001F65E6">
    <w:pPr>
      <w:pStyle w:val="GvdeMetni"/>
      <w:spacing w:line="14" w:lineRule="auto"/>
      <w:ind w:left="0"/>
      <w:jc w:val="left"/>
    </w:pPr>
  </w:p>
  <w:p w14:paraId="227A1E8F" w14:textId="77777777" w:rsidR="001F65E6" w:rsidRDefault="001F65E6">
    <w:pPr>
      <w:pStyle w:val="GvdeMetni"/>
      <w:spacing w:line="14" w:lineRule="auto"/>
      <w:ind w:left="0"/>
      <w:jc w:val="left"/>
    </w:pPr>
  </w:p>
  <w:p w14:paraId="41F31B6E" w14:textId="77777777" w:rsidR="001F65E6" w:rsidRDefault="001F65E6">
    <w:pPr>
      <w:pStyle w:val="GvdeMetni"/>
      <w:spacing w:line="14" w:lineRule="auto"/>
      <w:ind w:left="0"/>
      <w:jc w:val="left"/>
    </w:pPr>
  </w:p>
  <w:p w14:paraId="26702FBE" w14:textId="77777777" w:rsidR="001F65E6" w:rsidRDefault="001F65E6">
    <w:pPr>
      <w:pStyle w:val="GvdeMetni"/>
      <w:spacing w:line="14" w:lineRule="auto"/>
      <w:ind w:left="0"/>
      <w:jc w:val="left"/>
    </w:pPr>
  </w:p>
  <w:p w14:paraId="38E44B44" w14:textId="77777777" w:rsidR="001F65E6" w:rsidRDefault="001F65E6">
    <w:pPr>
      <w:pStyle w:val="GvdeMetni"/>
      <w:spacing w:line="14" w:lineRule="auto"/>
      <w:ind w:left="0"/>
      <w:jc w:val="left"/>
    </w:pPr>
  </w:p>
  <w:p w14:paraId="29282EDF" w14:textId="77777777" w:rsidR="001F65E6" w:rsidRDefault="001F65E6">
    <w:pPr>
      <w:pStyle w:val="GvdeMetni"/>
      <w:spacing w:line="14" w:lineRule="auto"/>
      <w:ind w:left="0"/>
      <w:jc w:val="left"/>
    </w:pPr>
  </w:p>
  <w:p w14:paraId="059AD936" w14:textId="77777777" w:rsidR="001F65E6" w:rsidRDefault="001F65E6">
    <w:pPr>
      <w:pStyle w:val="GvdeMetni"/>
      <w:spacing w:line="14" w:lineRule="auto"/>
      <w:ind w:left="0"/>
      <w:jc w:val="left"/>
    </w:pPr>
  </w:p>
  <w:p w14:paraId="208BA8F0" w14:textId="77777777" w:rsidR="001F65E6" w:rsidRDefault="001F65E6">
    <w:pPr>
      <w:pStyle w:val="GvdeMetni"/>
      <w:spacing w:line="14" w:lineRule="auto"/>
      <w:ind w:left="0"/>
      <w:jc w:val="left"/>
    </w:pPr>
  </w:p>
  <w:p w14:paraId="28DCBB22" w14:textId="77777777" w:rsidR="001F65E6" w:rsidRDefault="001F65E6">
    <w:pPr>
      <w:pStyle w:val="GvdeMetni"/>
      <w:spacing w:line="14" w:lineRule="auto"/>
      <w:ind w:left="0"/>
      <w:jc w:val="left"/>
    </w:pPr>
  </w:p>
  <w:p w14:paraId="3703C6D1" w14:textId="77777777" w:rsidR="001F65E6" w:rsidRDefault="001F65E6">
    <w:pPr>
      <w:pStyle w:val="GvdeMetni"/>
      <w:spacing w:line="14" w:lineRule="auto"/>
      <w:ind w:left="0"/>
      <w:jc w:val="left"/>
    </w:pPr>
  </w:p>
  <w:p w14:paraId="26EF13FF" w14:textId="77777777" w:rsidR="001F65E6" w:rsidRDefault="001F65E6">
    <w:pPr>
      <w:pStyle w:val="GvdeMetni"/>
      <w:spacing w:line="14" w:lineRule="auto"/>
      <w:ind w:left="0"/>
      <w:jc w:val="left"/>
    </w:pPr>
  </w:p>
  <w:p w14:paraId="3CDEEFD5" w14:textId="77777777" w:rsidR="001F65E6" w:rsidRDefault="001F65E6">
    <w:pPr>
      <w:pStyle w:val="GvdeMetni"/>
      <w:spacing w:line="14" w:lineRule="auto"/>
      <w:ind w:left="0"/>
      <w:jc w:val="left"/>
    </w:pPr>
  </w:p>
  <w:p w14:paraId="4FA3A22F" w14:textId="77777777" w:rsidR="001F65E6" w:rsidRDefault="001F65E6">
    <w:pPr>
      <w:pStyle w:val="GvdeMetni"/>
      <w:spacing w:line="14" w:lineRule="auto"/>
      <w:ind w:left="0"/>
      <w:jc w:val="left"/>
    </w:pPr>
  </w:p>
  <w:p w14:paraId="5391BCD0" w14:textId="77777777" w:rsidR="001F65E6" w:rsidRDefault="001F65E6">
    <w:pPr>
      <w:pStyle w:val="GvdeMetni"/>
      <w:spacing w:line="14" w:lineRule="auto"/>
      <w:ind w:left="0"/>
      <w:jc w:val="left"/>
    </w:pPr>
  </w:p>
  <w:p w14:paraId="19056C4E" w14:textId="77777777" w:rsidR="001F65E6" w:rsidRDefault="001F65E6">
    <w:pPr>
      <w:pStyle w:val="GvdeMetni"/>
      <w:spacing w:line="14" w:lineRule="auto"/>
      <w:ind w:left="0"/>
      <w:jc w:val="left"/>
    </w:pPr>
  </w:p>
  <w:p w14:paraId="00189FAB" w14:textId="77777777" w:rsidR="001F65E6" w:rsidRDefault="001F65E6">
    <w:pPr>
      <w:pStyle w:val="GvdeMetni"/>
      <w:spacing w:line="14" w:lineRule="auto"/>
      <w:ind w:left="0"/>
      <w:jc w:val="left"/>
    </w:pPr>
  </w:p>
  <w:p w14:paraId="4BB2007E" w14:textId="77777777" w:rsidR="001F65E6" w:rsidRDefault="001F65E6">
    <w:pPr>
      <w:pStyle w:val="GvdeMetni"/>
      <w:spacing w:line="14" w:lineRule="auto"/>
      <w:ind w:left="0"/>
      <w:jc w:val="left"/>
    </w:pPr>
  </w:p>
  <w:p w14:paraId="06C9C369" w14:textId="77777777" w:rsidR="001F65E6" w:rsidRDefault="001F65E6">
    <w:pPr>
      <w:pStyle w:val="GvdeMetni"/>
      <w:spacing w:line="14" w:lineRule="auto"/>
      <w:ind w:left="0"/>
      <w:jc w:val="left"/>
    </w:pPr>
  </w:p>
  <w:p w14:paraId="055A47E6" w14:textId="77777777" w:rsidR="001F65E6" w:rsidRDefault="001F65E6">
    <w:pPr>
      <w:pStyle w:val="GvdeMetni"/>
      <w:spacing w:line="14" w:lineRule="auto"/>
      <w:ind w:left="0"/>
      <w:jc w:val="left"/>
    </w:pPr>
  </w:p>
  <w:p w14:paraId="7384F13B" w14:textId="77777777" w:rsidR="001F65E6" w:rsidRDefault="001F65E6">
    <w:pPr>
      <w:pStyle w:val="GvdeMetni"/>
      <w:spacing w:line="14" w:lineRule="auto"/>
      <w:ind w:left="0"/>
      <w:jc w:val="left"/>
    </w:pPr>
  </w:p>
  <w:p w14:paraId="4E276ADB" w14:textId="77777777" w:rsidR="001F65E6" w:rsidRDefault="001F65E6">
    <w:pPr>
      <w:pStyle w:val="GvdeMetni"/>
      <w:spacing w:line="14" w:lineRule="auto"/>
      <w:ind w:left="0"/>
      <w:jc w:val="left"/>
    </w:pPr>
  </w:p>
  <w:p w14:paraId="593B284D" w14:textId="77777777" w:rsidR="001F65E6" w:rsidRDefault="001F65E6">
    <w:pPr>
      <w:pStyle w:val="GvdeMetni"/>
      <w:spacing w:line="14" w:lineRule="auto"/>
      <w:ind w:left="0"/>
      <w:jc w:val="left"/>
    </w:pPr>
  </w:p>
  <w:p w14:paraId="4D85FC85" w14:textId="77777777" w:rsidR="001F65E6" w:rsidRDefault="001F65E6">
    <w:pPr>
      <w:pStyle w:val="GvdeMetni"/>
      <w:spacing w:line="14" w:lineRule="auto"/>
      <w:ind w:left="0"/>
      <w:jc w:val="left"/>
    </w:pPr>
  </w:p>
  <w:p w14:paraId="28355F65" w14:textId="77777777" w:rsidR="001F65E6" w:rsidRDefault="001F65E6">
    <w:pPr>
      <w:pStyle w:val="GvdeMetni"/>
      <w:spacing w:line="14" w:lineRule="auto"/>
      <w:ind w:left="0"/>
      <w:jc w:val="left"/>
    </w:pPr>
  </w:p>
  <w:p w14:paraId="229980CE" w14:textId="77777777" w:rsidR="001F65E6" w:rsidRDefault="001F65E6">
    <w:pPr>
      <w:pStyle w:val="GvdeMetni"/>
      <w:spacing w:line="14" w:lineRule="auto"/>
      <w:ind w:left="0"/>
      <w:jc w:val="left"/>
    </w:pPr>
  </w:p>
  <w:p w14:paraId="75EF33E0" w14:textId="77777777" w:rsidR="001F65E6" w:rsidRDefault="001F65E6">
    <w:pPr>
      <w:pStyle w:val="GvdeMetni"/>
      <w:spacing w:line="14"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3E34"/>
    <w:multiLevelType w:val="multilevel"/>
    <w:tmpl w:val="0C823134"/>
    <w:lvl w:ilvl="0">
      <w:start w:val="4"/>
      <w:numFmt w:val="decimal"/>
      <w:lvlText w:val="%1"/>
      <w:lvlJc w:val="left"/>
      <w:pPr>
        <w:ind w:left="117" w:hanging="653"/>
      </w:pPr>
      <w:rPr>
        <w:rFonts w:hint="default"/>
      </w:rPr>
    </w:lvl>
    <w:lvl w:ilvl="1">
      <w:start w:val="1"/>
      <w:numFmt w:val="decimal"/>
      <w:lvlText w:val="%1.%2"/>
      <w:lvlJc w:val="left"/>
      <w:pPr>
        <w:ind w:left="117" w:hanging="653"/>
      </w:pPr>
      <w:rPr>
        <w:rFonts w:hint="default"/>
      </w:rPr>
    </w:lvl>
    <w:lvl w:ilvl="2">
      <w:start w:val="1"/>
      <w:numFmt w:val="decimal"/>
      <w:lvlText w:val="%1.%2.%3."/>
      <w:lvlJc w:val="left"/>
      <w:pPr>
        <w:ind w:left="117" w:hanging="653"/>
      </w:pPr>
      <w:rPr>
        <w:rFonts w:hint="default"/>
        <w:b/>
        <w:bCs/>
        <w:spacing w:val="0"/>
        <w:w w:val="99"/>
      </w:rPr>
    </w:lvl>
    <w:lvl w:ilvl="3">
      <w:numFmt w:val="bullet"/>
      <w:lvlText w:val="•"/>
      <w:lvlJc w:val="left"/>
      <w:pPr>
        <w:ind w:left="3097" w:hanging="653"/>
      </w:pPr>
      <w:rPr>
        <w:rFonts w:hint="default"/>
      </w:rPr>
    </w:lvl>
    <w:lvl w:ilvl="4">
      <w:numFmt w:val="bullet"/>
      <w:lvlText w:val="•"/>
      <w:lvlJc w:val="left"/>
      <w:pPr>
        <w:ind w:left="4090" w:hanging="653"/>
      </w:pPr>
      <w:rPr>
        <w:rFonts w:hint="default"/>
      </w:rPr>
    </w:lvl>
    <w:lvl w:ilvl="5">
      <w:numFmt w:val="bullet"/>
      <w:lvlText w:val="•"/>
      <w:lvlJc w:val="left"/>
      <w:pPr>
        <w:ind w:left="5083" w:hanging="653"/>
      </w:pPr>
      <w:rPr>
        <w:rFonts w:hint="default"/>
      </w:rPr>
    </w:lvl>
    <w:lvl w:ilvl="6">
      <w:numFmt w:val="bullet"/>
      <w:lvlText w:val="•"/>
      <w:lvlJc w:val="left"/>
      <w:pPr>
        <w:ind w:left="6075" w:hanging="653"/>
      </w:pPr>
      <w:rPr>
        <w:rFonts w:hint="default"/>
      </w:rPr>
    </w:lvl>
    <w:lvl w:ilvl="7">
      <w:numFmt w:val="bullet"/>
      <w:lvlText w:val="•"/>
      <w:lvlJc w:val="left"/>
      <w:pPr>
        <w:ind w:left="7068" w:hanging="653"/>
      </w:pPr>
      <w:rPr>
        <w:rFonts w:hint="default"/>
      </w:rPr>
    </w:lvl>
    <w:lvl w:ilvl="8">
      <w:numFmt w:val="bullet"/>
      <w:lvlText w:val="•"/>
      <w:lvlJc w:val="left"/>
      <w:pPr>
        <w:ind w:left="8061" w:hanging="653"/>
      </w:pPr>
      <w:rPr>
        <w:rFonts w:hint="default"/>
      </w:rPr>
    </w:lvl>
  </w:abstractNum>
  <w:abstractNum w:abstractNumId="1" w15:restartNumberingAfterBreak="0">
    <w:nsid w:val="1CCD21B3"/>
    <w:multiLevelType w:val="multilevel"/>
    <w:tmpl w:val="10C84076"/>
    <w:lvl w:ilvl="0">
      <w:start w:val="5"/>
      <w:numFmt w:val="decimal"/>
      <w:lvlText w:val="%1"/>
      <w:lvlJc w:val="left"/>
      <w:pPr>
        <w:ind w:left="117" w:hanging="708"/>
      </w:pPr>
      <w:rPr>
        <w:rFonts w:hint="default"/>
      </w:rPr>
    </w:lvl>
    <w:lvl w:ilvl="1">
      <w:start w:val="1"/>
      <w:numFmt w:val="decimal"/>
      <w:lvlText w:val="%1.%2"/>
      <w:lvlJc w:val="left"/>
      <w:pPr>
        <w:ind w:left="117" w:hanging="708"/>
      </w:pPr>
      <w:rPr>
        <w:rFonts w:hint="default"/>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3097" w:hanging="708"/>
      </w:pPr>
      <w:rPr>
        <w:rFonts w:hint="default"/>
      </w:rPr>
    </w:lvl>
    <w:lvl w:ilvl="4">
      <w:numFmt w:val="bullet"/>
      <w:lvlText w:val="•"/>
      <w:lvlJc w:val="left"/>
      <w:pPr>
        <w:ind w:left="4090" w:hanging="708"/>
      </w:pPr>
      <w:rPr>
        <w:rFonts w:hint="default"/>
      </w:rPr>
    </w:lvl>
    <w:lvl w:ilvl="5">
      <w:numFmt w:val="bullet"/>
      <w:lvlText w:val="•"/>
      <w:lvlJc w:val="left"/>
      <w:pPr>
        <w:ind w:left="5083" w:hanging="708"/>
      </w:pPr>
      <w:rPr>
        <w:rFonts w:hint="default"/>
      </w:rPr>
    </w:lvl>
    <w:lvl w:ilvl="6">
      <w:numFmt w:val="bullet"/>
      <w:lvlText w:val="•"/>
      <w:lvlJc w:val="left"/>
      <w:pPr>
        <w:ind w:left="6075" w:hanging="708"/>
      </w:pPr>
      <w:rPr>
        <w:rFonts w:hint="default"/>
      </w:rPr>
    </w:lvl>
    <w:lvl w:ilvl="7">
      <w:numFmt w:val="bullet"/>
      <w:lvlText w:val="•"/>
      <w:lvlJc w:val="left"/>
      <w:pPr>
        <w:ind w:left="7068" w:hanging="708"/>
      </w:pPr>
      <w:rPr>
        <w:rFonts w:hint="default"/>
      </w:rPr>
    </w:lvl>
    <w:lvl w:ilvl="8">
      <w:numFmt w:val="bullet"/>
      <w:lvlText w:val="•"/>
      <w:lvlJc w:val="left"/>
      <w:pPr>
        <w:ind w:left="8061" w:hanging="708"/>
      </w:pPr>
      <w:rPr>
        <w:rFonts w:hint="default"/>
      </w:rPr>
    </w:lvl>
  </w:abstractNum>
  <w:abstractNum w:abstractNumId="2" w15:restartNumberingAfterBreak="0">
    <w:nsid w:val="1CF47853"/>
    <w:multiLevelType w:val="multilevel"/>
    <w:tmpl w:val="7FB6D714"/>
    <w:lvl w:ilvl="0">
      <w:start w:val="4"/>
      <w:numFmt w:val="decimal"/>
      <w:lvlText w:val="%1"/>
      <w:lvlJc w:val="left"/>
      <w:pPr>
        <w:ind w:left="486" w:hanging="370"/>
      </w:pPr>
      <w:rPr>
        <w:rFonts w:hint="default"/>
      </w:rPr>
    </w:lvl>
    <w:lvl w:ilvl="1">
      <w:start w:val="2"/>
      <w:numFmt w:val="decimal"/>
      <w:lvlText w:val="%1.%2."/>
      <w:lvlJc w:val="left"/>
      <w:pPr>
        <w:ind w:left="486" w:hanging="370"/>
      </w:pPr>
      <w:rPr>
        <w:rFonts w:asciiTheme="minorHAnsi" w:eastAsia="Times New Roman" w:hAnsiTheme="minorHAnsi" w:cstheme="minorHAnsi" w:hint="default"/>
        <w:b/>
        <w:bCs/>
        <w:spacing w:val="0"/>
        <w:w w:val="99"/>
        <w:sz w:val="24"/>
        <w:szCs w:val="24"/>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2605" w:hanging="708"/>
      </w:pPr>
      <w:rPr>
        <w:rFonts w:hint="default"/>
      </w:rPr>
    </w:lvl>
    <w:lvl w:ilvl="4">
      <w:numFmt w:val="bullet"/>
      <w:lvlText w:val="•"/>
      <w:lvlJc w:val="left"/>
      <w:pPr>
        <w:ind w:left="3668" w:hanging="708"/>
      </w:pPr>
      <w:rPr>
        <w:rFonts w:hint="default"/>
      </w:rPr>
    </w:lvl>
    <w:lvl w:ilvl="5">
      <w:numFmt w:val="bullet"/>
      <w:lvlText w:val="•"/>
      <w:lvlJc w:val="left"/>
      <w:pPr>
        <w:ind w:left="4731" w:hanging="708"/>
      </w:pPr>
      <w:rPr>
        <w:rFonts w:hint="default"/>
      </w:rPr>
    </w:lvl>
    <w:lvl w:ilvl="6">
      <w:numFmt w:val="bullet"/>
      <w:lvlText w:val="•"/>
      <w:lvlJc w:val="left"/>
      <w:pPr>
        <w:ind w:left="5794" w:hanging="708"/>
      </w:pPr>
      <w:rPr>
        <w:rFonts w:hint="default"/>
      </w:rPr>
    </w:lvl>
    <w:lvl w:ilvl="7">
      <w:numFmt w:val="bullet"/>
      <w:lvlText w:val="•"/>
      <w:lvlJc w:val="left"/>
      <w:pPr>
        <w:ind w:left="6857" w:hanging="708"/>
      </w:pPr>
      <w:rPr>
        <w:rFonts w:hint="default"/>
      </w:rPr>
    </w:lvl>
    <w:lvl w:ilvl="8">
      <w:numFmt w:val="bullet"/>
      <w:lvlText w:val="•"/>
      <w:lvlJc w:val="left"/>
      <w:pPr>
        <w:ind w:left="7920" w:hanging="708"/>
      </w:pPr>
      <w:rPr>
        <w:rFonts w:hint="default"/>
      </w:rPr>
    </w:lvl>
  </w:abstractNum>
  <w:abstractNum w:abstractNumId="3" w15:restartNumberingAfterBreak="0">
    <w:nsid w:val="3DAB1174"/>
    <w:multiLevelType w:val="multilevel"/>
    <w:tmpl w:val="C278187C"/>
    <w:lvl w:ilvl="0">
      <w:start w:val="1"/>
      <w:numFmt w:val="decimal"/>
      <w:lvlText w:val="%1."/>
      <w:lvlJc w:val="left"/>
      <w:pPr>
        <w:ind w:left="486" w:hanging="382"/>
        <w:jc w:val="right"/>
      </w:pPr>
      <w:rPr>
        <w:rFonts w:asciiTheme="minorHAnsi" w:eastAsia="Times New Roman" w:hAnsiTheme="minorHAnsi" w:cstheme="minorHAnsi" w:hint="default"/>
        <w:b/>
        <w:bCs/>
        <w:spacing w:val="0"/>
        <w:w w:val="99"/>
        <w:sz w:val="24"/>
        <w:szCs w:val="24"/>
      </w:rPr>
    </w:lvl>
    <w:lvl w:ilvl="1">
      <w:start w:val="1"/>
      <w:numFmt w:val="decimal"/>
      <w:lvlText w:val="%1.%2."/>
      <w:lvlJc w:val="left"/>
      <w:pPr>
        <w:ind w:left="486" w:hanging="370"/>
      </w:pPr>
      <w:rPr>
        <w:rFonts w:asciiTheme="minorHAnsi" w:eastAsia="Times New Roman" w:hAnsiTheme="minorHAnsi" w:cstheme="minorHAnsi" w:hint="default"/>
        <w:b/>
        <w:bCs/>
        <w:spacing w:val="0"/>
        <w:w w:val="99"/>
        <w:sz w:val="24"/>
        <w:szCs w:val="24"/>
      </w:rPr>
    </w:lvl>
    <w:lvl w:ilvl="2">
      <w:start w:val="1"/>
      <w:numFmt w:val="bullet"/>
      <w:lvlText w:val=""/>
      <w:lvlJc w:val="left"/>
      <w:pPr>
        <w:ind w:left="825" w:hanging="272"/>
      </w:pPr>
      <w:rPr>
        <w:rFonts w:ascii="Symbol" w:hAnsi="Symbol" w:hint="default"/>
        <w:w w:val="99"/>
        <w:sz w:val="20"/>
        <w:szCs w:val="20"/>
      </w:rPr>
    </w:lvl>
    <w:lvl w:ilvl="3">
      <w:numFmt w:val="bullet"/>
      <w:lvlText w:val="•"/>
      <w:lvlJc w:val="left"/>
      <w:pPr>
        <w:ind w:left="1973" w:hanging="272"/>
      </w:pPr>
      <w:rPr>
        <w:rFonts w:hint="default"/>
      </w:rPr>
    </w:lvl>
    <w:lvl w:ilvl="4">
      <w:numFmt w:val="bullet"/>
      <w:lvlText w:val="•"/>
      <w:lvlJc w:val="left"/>
      <w:pPr>
        <w:ind w:left="3126" w:hanging="272"/>
      </w:pPr>
      <w:rPr>
        <w:rFonts w:hint="default"/>
      </w:rPr>
    </w:lvl>
    <w:lvl w:ilvl="5">
      <w:numFmt w:val="bullet"/>
      <w:lvlText w:val="•"/>
      <w:lvlJc w:val="left"/>
      <w:pPr>
        <w:ind w:left="4279" w:hanging="272"/>
      </w:pPr>
      <w:rPr>
        <w:rFonts w:hint="default"/>
      </w:rPr>
    </w:lvl>
    <w:lvl w:ilvl="6">
      <w:numFmt w:val="bullet"/>
      <w:lvlText w:val="•"/>
      <w:lvlJc w:val="left"/>
      <w:pPr>
        <w:ind w:left="5433" w:hanging="272"/>
      </w:pPr>
      <w:rPr>
        <w:rFonts w:hint="default"/>
      </w:rPr>
    </w:lvl>
    <w:lvl w:ilvl="7">
      <w:numFmt w:val="bullet"/>
      <w:lvlText w:val="•"/>
      <w:lvlJc w:val="left"/>
      <w:pPr>
        <w:ind w:left="6586" w:hanging="272"/>
      </w:pPr>
      <w:rPr>
        <w:rFonts w:hint="default"/>
      </w:rPr>
    </w:lvl>
    <w:lvl w:ilvl="8">
      <w:numFmt w:val="bullet"/>
      <w:lvlText w:val="•"/>
      <w:lvlJc w:val="left"/>
      <w:pPr>
        <w:ind w:left="7739" w:hanging="272"/>
      </w:pPr>
      <w:rPr>
        <w:rFonts w:hint="default"/>
      </w:rPr>
    </w:lvl>
  </w:abstractNum>
  <w:abstractNum w:abstractNumId="4" w15:restartNumberingAfterBreak="0">
    <w:nsid w:val="422242F0"/>
    <w:multiLevelType w:val="multilevel"/>
    <w:tmpl w:val="6EECD1BE"/>
    <w:lvl w:ilvl="0">
      <w:start w:val="6"/>
      <w:numFmt w:val="decimal"/>
      <w:lvlText w:val="%1"/>
      <w:lvlJc w:val="left"/>
      <w:pPr>
        <w:ind w:left="137" w:hanging="653"/>
      </w:pPr>
      <w:rPr>
        <w:rFonts w:hint="default"/>
      </w:rPr>
    </w:lvl>
    <w:lvl w:ilvl="1">
      <w:start w:val="1"/>
      <w:numFmt w:val="decimal"/>
      <w:lvlText w:val="%1.%2"/>
      <w:lvlJc w:val="left"/>
      <w:pPr>
        <w:ind w:left="137" w:hanging="653"/>
      </w:pPr>
      <w:rPr>
        <w:rFonts w:hint="default"/>
      </w:rPr>
    </w:lvl>
    <w:lvl w:ilvl="2">
      <w:start w:val="1"/>
      <w:numFmt w:val="decimal"/>
      <w:lvlText w:val="%1.%2.%3."/>
      <w:lvlJc w:val="left"/>
      <w:pPr>
        <w:ind w:left="137" w:hanging="653"/>
      </w:pPr>
      <w:rPr>
        <w:rFonts w:asciiTheme="minorHAnsi" w:eastAsia="Times New Roman" w:hAnsiTheme="minorHAnsi" w:cstheme="minorHAnsi" w:hint="default"/>
        <w:b/>
        <w:bCs/>
        <w:spacing w:val="0"/>
        <w:w w:val="99"/>
        <w:sz w:val="24"/>
        <w:szCs w:val="24"/>
      </w:rPr>
    </w:lvl>
    <w:lvl w:ilvl="3">
      <w:numFmt w:val="bullet"/>
      <w:lvlText w:val="•"/>
      <w:lvlJc w:val="left"/>
      <w:pPr>
        <w:ind w:left="3117" w:hanging="653"/>
      </w:pPr>
      <w:rPr>
        <w:rFonts w:hint="default"/>
      </w:rPr>
    </w:lvl>
    <w:lvl w:ilvl="4">
      <w:numFmt w:val="bullet"/>
      <w:lvlText w:val="•"/>
      <w:lvlJc w:val="left"/>
      <w:pPr>
        <w:ind w:left="4110" w:hanging="653"/>
      </w:pPr>
      <w:rPr>
        <w:rFonts w:hint="default"/>
      </w:rPr>
    </w:lvl>
    <w:lvl w:ilvl="5">
      <w:numFmt w:val="bullet"/>
      <w:lvlText w:val="•"/>
      <w:lvlJc w:val="left"/>
      <w:pPr>
        <w:ind w:left="5103" w:hanging="653"/>
      </w:pPr>
      <w:rPr>
        <w:rFonts w:hint="default"/>
      </w:rPr>
    </w:lvl>
    <w:lvl w:ilvl="6">
      <w:numFmt w:val="bullet"/>
      <w:lvlText w:val="•"/>
      <w:lvlJc w:val="left"/>
      <w:pPr>
        <w:ind w:left="6095" w:hanging="653"/>
      </w:pPr>
      <w:rPr>
        <w:rFonts w:hint="default"/>
      </w:rPr>
    </w:lvl>
    <w:lvl w:ilvl="7">
      <w:numFmt w:val="bullet"/>
      <w:lvlText w:val="•"/>
      <w:lvlJc w:val="left"/>
      <w:pPr>
        <w:ind w:left="7088" w:hanging="653"/>
      </w:pPr>
      <w:rPr>
        <w:rFonts w:hint="default"/>
      </w:rPr>
    </w:lvl>
    <w:lvl w:ilvl="8">
      <w:numFmt w:val="bullet"/>
      <w:lvlText w:val="•"/>
      <w:lvlJc w:val="left"/>
      <w:pPr>
        <w:ind w:left="8081" w:hanging="653"/>
      </w:pPr>
      <w:rPr>
        <w:rFonts w:hint="default"/>
      </w:rPr>
    </w:lvl>
  </w:abstractNum>
  <w:abstractNum w:abstractNumId="5" w15:restartNumberingAfterBreak="0">
    <w:nsid w:val="544A7230"/>
    <w:multiLevelType w:val="multilevel"/>
    <w:tmpl w:val="AB58F46A"/>
    <w:lvl w:ilvl="0">
      <w:start w:val="5"/>
      <w:numFmt w:val="decimal"/>
      <w:lvlText w:val="%1"/>
      <w:lvlJc w:val="left"/>
      <w:pPr>
        <w:ind w:left="486" w:hanging="370"/>
      </w:pPr>
      <w:rPr>
        <w:rFonts w:hint="default"/>
      </w:rPr>
    </w:lvl>
    <w:lvl w:ilvl="1">
      <w:start w:val="2"/>
      <w:numFmt w:val="decimal"/>
      <w:lvlText w:val="%1.%2."/>
      <w:lvlJc w:val="left"/>
      <w:pPr>
        <w:ind w:left="486" w:hanging="370"/>
      </w:pPr>
      <w:rPr>
        <w:rFonts w:asciiTheme="minorHAnsi" w:eastAsia="Times New Roman" w:hAnsiTheme="minorHAnsi" w:cstheme="minorHAnsi" w:hint="default"/>
        <w:b/>
        <w:bCs/>
        <w:spacing w:val="0"/>
        <w:w w:val="99"/>
        <w:sz w:val="24"/>
        <w:szCs w:val="24"/>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2605" w:hanging="708"/>
      </w:pPr>
      <w:rPr>
        <w:rFonts w:hint="default"/>
      </w:rPr>
    </w:lvl>
    <w:lvl w:ilvl="4">
      <w:numFmt w:val="bullet"/>
      <w:lvlText w:val="•"/>
      <w:lvlJc w:val="left"/>
      <w:pPr>
        <w:ind w:left="3668" w:hanging="708"/>
      </w:pPr>
      <w:rPr>
        <w:rFonts w:hint="default"/>
      </w:rPr>
    </w:lvl>
    <w:lvl w:ilvl="5">
      <w:numFmt w:val="bullet"/>
      <w:lvlText w:val="•"/>
      <w:lvlJc w:val="left"/>
      <w:pPr>
        <w:ind w:left="4731" w:hanging="708"/>
      </w:pPr>
      <w:rPr>
        <w:rFonts w:hint="default"/>
      </w:rPr>
    </w:lvl>
    <w:lvl w:ilvl="6">
      <w:numFmt w:val="bullet"/>
      <w:lvlText w:val="•"/>
      <w:lvlJc w:val="left"/>
      <w:pPr>
        <w:ind w:left="5794" w:hanging="708"/>
      </w:pPr>
      <w:rPr>
        <w:rFonts w:hint="default"/>
      </w:rPr>
    </w:lvl>
    <w:lvl w:ilvl="7">
      <w:numFmt w:val="bullet"/>
      <w:lvlText w:val="•"/>
      <w:lvlJc w:val="left"/>
      <w:pPr>
        <w:ind w:left="6857" w:hanging="708"/>
      </w:pPr>
      <w:rPr>
        <w:rFonts w:hint="default"/>
      </w:rPr>
    </w:lvl>
    <w:lvl w:ilvl="8">
      <w:numFmt w:val="bullet"/>
      <w:lvlText w:val="•"/>
      <w:lvlJc w:val="left"/>
      <w:pPr>
        <w:ind w:left="7920" w:hanging="708"/>
      </w:pPr>
      <w:rPr>
        <w:rFonts w:hint="default"/>
      </w:rPr>
    </w:lvl>
  </w:abstractNum>
  <w:abstractNum w:abstractNumId="6" w15:restartNumberingAfterBreak="0">
    <w:nsid w:val="7BCB73F0"/>
    <w:multiLevelType w:val="multilevel"/>
    <w:tmpl w:val="93B2B392"/>
    <w:lvl w:ilvl="0">
      <w:start w:val="2"/>
      <w:numFmt w:val="decimal"/>
      <w:lvlText w:val="%1"/>
      <w:lvlJc w:val="left"/>
      <w:pPr>
        <w:ind w:left="117" w:hanging="708"/>
      </w:pPr>
      <w:rPr>
        <w:rFonts w:hint="default"/>
      </w:rPr>
    </w:lvl>
    <w:lvl w:ilvl="1">
      <w:start w:val="2"/>
      <w:numFmt w:val="decimal"/>
      <w:lvlText w:val="%1.%2"/>
      <w:lvlJc w:val="left"/>
      <w:pPr>
        <w:ind w:left="117" w:hanging="708"/>
      </w:pPr>
      <w:rPr>
        <w:rFonts w:hint="default"/>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3097" w:hanging="708"/>
      </w:pPr>
      <w:rPr>
        <w:rFonts w:hint="default"/>
      </w:rPr>
    </w:lvl>
    <w:lvl w:ilvl="4">
      <w:numFmt w:val="bullet"/>
      <w:lvlText w:val="•"/>
      <w:lvlJc w:val="left"/>
      <w:pPr>
        <w:ind w:left="4090" w:hanging="708"/>
      </w:pPr>
      <w:rPr>
        <w:rFonts w:hint="default"/>
      </w:rPr>
    </w:lvl>
    <w:lvl w:ilvl="5">
      <w:numFmt w:val="bullet"/>
      <w:lvlText w:val="•"/>
      <w:lvlJc w:val="left"/>
      <w:pPr>
        <w:ind w:left="5083" w:hanging="708"/>
      </w:pPr>
      <w:rPr>
        <w:rFonts w:hint="default"/>
      </w:rPr>
    </w:lvl>
    <w:lvl w:ilvl="6">
      <w:numFmt w:val="bullet"/>
      <w:lvlText w:val="•"/>
      <w:lvlJc w:val="left"/>
      <w:pPr>
        <w:ind w:left="6075" w:hanging="708"/>
      </w:pPr>
      <w:rPr>
        <w:rFonts w:hint="default"/>
      </w:rPr>
    </w:lvl>
    <w:lvl w:ilvl="7">
      <w:numFmt w:val="bullet"/>
      <w:lvlText w:val="•"/>
      <w:lvlJc w:val="left"/>
      <w:pPr>
        <w:ind w:left="7068" w:hanging="708"/>
      </w:pPr>
      <w:rPr>
        <w:rFonts w:hint="default"/>
      </w:rPr>
    </w:lvl>
    <w:lvl w:ilvl="8">
      <w:numFmt w:val="bullet"/>
      <w:lvlText w:val="•"/>
      <w:lvlJc w:val="left"/>
      <w:pPr>
        <w:ind w:left="8061" w:hanging="708"/>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0768"/>
    <w:rsid w:val="00112597"/>
    <w:rsid w:val="00122F68"/>
    <w:rsid w:val="0017621B"/>
    <w:rsid w:val="001F65E6"/>
    <w:rsid w:val="00200768"/>
    <w:rsid w:val="00210EBB"/>
    <w:rsid w:val="00236925"/>
    <w:rsid w:val="00265F77"/>
    <w:rsid w:val="002A0696"/>
    <w:rsid w:val="002E464B"/>
    <w:rsid w:val="002F2D84"/>
    <w:rsid w:val="00391E22"/>
    <w:rsid w:val="003F1EF5"/>
    <w:rsid w:val="004641EA"/>
    <w:rsid w:val="004679BB"/>
    <w:rsid w:val="00492300"/>
    <w:rsid w:val="00510A0C"/>
    <w:rsid w:val="00526799"/>
    <w:rsid w:val="0058600D"/>
    <w:rsid w:val="005A034E"/>
    <w:rsid w:val="005B6923"/>
    <w:rsid w:val="0060678E"/>
    <w:rsid w:val="00617D31"/>
    <w:rsid w:val="0069767B"/>
    <w:rsid w:val="006C2D0F"/>
    <w:rsid w:val="0077756B"/>
    <w:rsid w:val="007B0895"/>
    <w:rsid w:val="007C44CB"/>
    <w:rsid w:val="008A6811"/>
    <w:rsid w:val="008B70A7"/>
    <w:rsid w:val="00983300"/>
    <w:rsid w:val="009B4133"/>
    <w:rsid w:val="00A01B9C"/>
    <w:rsid w:val="00A27786"/>
    <w:rsid w:val="00A55BED"/>
    <w:rsid w:val="00AD6978"/>
    <w:rsid w:val="00B37C9E"/>
    <w:rsid w:val="00B42246"/>
    <w:rsid w:val="00B5790F"/>
    <w:rsid w:val="00BA0B06"/>
    <w:rsid w:val="00BE41BD"/>
    <w:rsid w:val="00C36797"/>
    <w:rsid w:val="00CA633A"/>
    <w:rsid w:val="00D37555"/>
    <w:rsid w:val="00D50654"/>
    <w:rsid w:val="00DD3C6B"/>
    <w:rsid w:val="00E03CBE"/>
    <w:rsid w:val="00E06421"/>
    <w:rsid w:val="00E73825"/>
    <w:rsid w:val="00E92B8F"/>
    <w:rsid w:val="00E92CA0"/>
    <w:rsid w:val="00EA02EF"/>
    <w:rsid w:val="00EC6DD5"/>
    <w:rsid w:val="00EE6F31"/>
    <w:rsid w:val="00F20145"/>
    <w:rsid w:val="00F270FB"/>
    <w:rsid w:val="00F705AB"/>
    <w:rsid w:val="00F74739"/>
    <w:rsid w:val="00FC6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28933B3"/>
  <w15:docId w15:val="{800648F7-B98B-4F5E-BA0A-AF5EA0DB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20"/>
      <w:outlineLvl w:val="0"/>
    </w:pPr>
    <w:rPr>
      <w:rFonts w:ascii="Arial" w:eastAsia="Arial" w:hAnsi="Arial" w:cs="Arial"/>
      <w:b/>
      <w:bCs/>
      <w:sz w:val="28"/>
      <w:szCs w:val="28"/>
    </w:rPr>
  </w:style>
  <w:style w:type="paragraph" w:styleId="Balk2">
    <w:name w:val="heading 2"/>
    <w:basedOn w:val="Normal"/>
    <w:uiPriority w:val="9"/>
    <w:unhideWhenUsed/>
    <w:qFormat/>
    <w:pPr>
      <w:spacing w:before="125" w:line="228" w:lineRule="exact"/>
      <w:ind w:left="486" w:hanging="381"/>
      <w:jc w:val="both"/>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7"/>
      <w:jc w:val="both"/>
    </w:pPr>
    <w:rPr>
      <w:sz w:val="20"/>
      <w:szCs w:val="20"/>
    </w:rPr>
  </w:style>
  <w:style w:type="paragraph" w:styleId="ListeParagraf">
    <w:name w:val="List Paragraph"/>
    <w:basedOn w:val="Normal"/>
    <w:uiPriority w:val="1"/>
    <w:qFormat/>
    <w:pPr>
      <w:ind w:left="117"/>
      <w:jc w:val="both"/>
    </w:pPr>
  </w:style>
  <w:style w:type="paragraph" w:customStyle="1" w:styleId="TableParagraph">
    <w:name w:val="Table Paragraph"/>
    <w:basedOn w:val="Normal"/>
    <w:uiPriority w:val="1"/>
    <w:qFormat/>
    <w:pPr>
      <w:spacing w:before="120"/>
      <w:ind w:left="200"/>
    </w:pPr>
  </w:style>
  <w:style w:type="paragraph" w:styleId="stBilgi">
    <w:name w:val="header"/>
    <w:basedOn w:val="Normal"/>
    <w:link w:val="stBilgiChar"/>
    <w:uiPriority w:val="99"/>
    <w:unhideWhenUsed/>
    <w:rsid w:val="00210EBB"/>
    <w:pPr>
      <w:tabs>
        <w:tab w:val="center" w:pos="4536"/>
        <w:tab w:val="right" w:pos="9072"/>
      </w:tabs>
    </w:pPr>
  </w:style>
  <w:style w:type="character" w:customStyle="1" w:styleId="stBilgiChar">
    <w:name w:val="Üst Bilgi Char"/>
    <w:basedOn w:val="VarsaylanParagrafYazTipi"/>
    <w:link w:val="stBilgi"/>
    <w:uiPriority w:val="99"/>
    <w:rsid w:val="00210EBB"/>
    <w:rPr>
      <w:rFonts w:ascii="Times New Roman" w:eastAsia="Times New Roman" w:hAnsi="Times New Roman" w:cs="Times New Roman"/>
    </w:rPr>
  </w:style>
  <w:style w:type="paragraph" w:styleId="AltBilgi">
    <w:name w:val="footer"/>
    <w:basedOn w:val="Normal"/>
    <w:link w:val="AltBilgiChar"/>
    <w:uiPriority w:val="99"/>
    <w:unhideWhenUsed/>
    <w:rsid w:val="00210EBB"/>
    <w:pPr>
      <w:tabs>
        <w:tab w:val="center" w:pos="4536"/>
        <w:tab w:val="right" w:pos="9072"/>
      </w:tabs>
    </w:pPr>
  </w:style>
  <w:style w:type="character" w:customStyle="1" w:styleId="AltBilgiChar">
    <w:name w:val="Alt Bilgi Char"/>
    <w:basedOn w:val="VarsaylanParagrafYazTipi"/>
    <w:link w:val="AltBilgi"/>
    <w:uiPriority w:val="99"/>
    <w:rsid w:val="00210EBB"/>
    <w:rPr>
      <w:rFonts w:ascii="Times New Roman" w:eastAsia="Times New Roman" w:hAnsi="Times New Roman" w:cs="Times New Roman"/>
    </w:rPr>
  </w:style>
  <w:style w:type="table" w:styleId="TabloKlavuzu">
    <w:name w:val="Table Grid"/>
    <w:basedOn w:val="NormalTablo"/>
    <w:uiPriority w:val="39"/>
    <w:rsid w:val="005B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3523</Words>
  <Characters>20082</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Başlıklar</vt:lpstr>
      </vt:variant>
      <vt:variant>
        <vt:i4>15</vt:i4>
      </vt:variant>
    </vt:vector>
  </HeadingPairs>
  <TitlesOfParts>
    <vt:vector size="16" baseType="lpstr">
      <vt:lpstr/>
      <vt:lpstr>Accreditation Contract</vt:lpstr>
      <vt:lpstr>    RELEVANT LEGISLATION, STANDARDS, DOCUMENTS AND DEFINITIONS</vt:lpstr>
      <vt:lpstr>    Definitions</vt:lpstr>
      <vt:lpstr>    </vt:lpstr>
      <vt:lpstr>    PARTIES AND NOTIFICATION</vt:lpstr>
      <vt:lpstr>    Matters of Notification</vt:lpstr>
      <vt:lpstr>    SCOPE</vt:lpstr>
      <vt:lpstr>    OBLIGATIONS</vt:lpstr>
      <vt:lpstr>    NBE’s Obligations</vt:lpstr>
      <vt:lpstr>    RIGHTS</vt:lpstr>
      <vt:lpstr>    NBE’s Rights</vt:lpstr>
      <vt:lpstr>    CHARGES</vt:lpstr>
      <vt:lpstr>    VALIDITY</vt:lpstr>
      <vt:lpstr>    OTHER PROVISIONS</vt:lpstr>
      <vt:lpstr>    COMPETENT COURTS AND EXECUTION OFFICES FOR DISPUTES</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dc:creator>
  <cp:lastModifiedBy>Hasan Şahap</cp:lastModifiedBy>
  <cp:revision>77</cp:revision>
  <dcterms:created xsi:type="dcterms:W3CDTF">2020-06-16T19:58:00Z</dcterms:created>
  <dcterms:modified xsi:type="dcterms:W3CDTF">2021-01-11T13:24:00Z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2015-04-03T00:00:00Z</vt:filetime>
  </property>
  <property fmtid="{D5CDD505-2E9C-101B-9397-08002B2CF9AE}" pid="3" name="Creator">
    <vt:lpwstr>Microsoft® Office Word 2007</vt:lpwstr>
  </property>
  <property fmtid="{D5CDD505-2E9C-101B-9397-08002B2CF9AE}" pid="4" name="LastSaved">
    <vt:filetime>2020-06-16T00:00:00Z</vt:filetime>
  </property>
</Properties>
</file>